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1371FE47" w:rsidR="009A2050" w:rsidRDefault="009A2050" w:rsidP="009A2050">
      <w:pPr>
        <w:tabs>
          <w:tab w:val="right" w:pos="9356"/>
          <w:tab w:val="right" w:pos="9639"/>
        </w:tabs>
        <w:ind w:right="2"/>
        <w:rPr>
          <w:b/>
          <w:bCs/>
          <w:sz w:val="28"/>
        </w:rPr>
      </w:pPr>
      <w:bookmarkStart w:id="0" w:name="_Hlk129526738"/>
      <w:bookmarkStart w:id="1" w:name="_Hlk47552872"/>
      <w:bookmarkEnd w:id="0"/>
      <w:r w:rsidRPr="00DC698D">
        <w:rPr>
          <w:b/>
          <w:bCs/>
          <w:sz w:val="28"/>
        </w:rPr>
        <w:t xml:space="preserve">3GPP TSG </w:t>
      </w:r>
      <w:r w:rsidR="008534BD" w:rsidRPr="00DC698D">
        <w:rPr>
          <w:b/>
          <w:bCs/>
          <w:sz w:val="28"/>
        </w:rPr>
        <w:t>RAN Meeting</w:t>
      </w:r>
      <w:r w:rsidRPr="00DC698D">
        <w:rPr>
          <w:b/>
          <w:bCs/>
          <w:sz w:val="28"/>
        </w:rPr>
        <w:t xml:space="preserve"> #</w:t>
      </w:r>
      <w:r w:rsidR="00500825">
        <w:rPr>
          <w:b/>
          <w:bCs/>
          <w:sz w:val="28"/>
        </w:rPr>
        <w:t>10</w:t>
      </w:r>
      <w:r w:rsidR="001535F7">
        <w:rPr>
          <w:b/>
          <w:bCs/>
          <w:sz w:val="28"/>
        </w:rPr>
        <w:t>2</w:t>
      </w:r>
      <w:r w:rsidR="00DE237F">
        <w:rPr>
          <w:b/>
          <w:bCs/>
          <w:sz w:val="28"/>
        </w:rPr>
        <w:t xml:space="preserve">  </w:t>
      </w:r>
      <w:r w:rsidR="000E67AF" w:rsidRPr="00DC698D">
        <w:rPr>
          <w:b/>
          <w:bCs/>
          <w:sz w:val="28"/>
        </w:rPr>
        <w:t xml:space="preserve">                                                      </w:t>
      </w:r>
      <w:r w:rsidR="004B0B92" w:rsidRPr="00DC698D">
        <w:rPr>
          <w:b/>
          <w:bCs/>
          <w:sz w:val="28"/>
        </w:rPr>
        <w:t xml:space="preserve">   </w:t>
      </w:r>
      <w:r w:rsidR="00954B00" w:rsidRPr="00954B00">
        <w:rPr>
          <w:b/>
          <w:bCs/>
          <w:sz w:val="28"/>
        </w:rPr>
        <w:t>RP-23</w:t>
      </w:r>
      <w:r w:rsidR="00DD56AB" w:rsidRPr="00DD56AB">
        <w:rPr>
          <w:rFonts w:hint="eastAsia"/>
          <w:b/>
          <w:bCs/>
          <w:sz w:val="28"/>
        </w:rPr>
        <w:t>3</w:t>
      </w:r>
      <w:r w:rsidR="00DD56AB" w:rsidRPr="00DD56AB">
        <w:rPr>
          <w:b/>
          <w:bCs/>
          <w:sz w:val="28"/>
        </w:rPr>
        <w:t>055</w:t>
      </w:r>
    </w:p>
    <w:p w14:paraId="1AD05033" w14:textId="4C0026EA" w:rsidR="00500825" w:rsidRPr="001535F7" w:rsidRDefault="001535F7" w:rsidP="009A2050">
      <w:pPr>
        <w:tabs>
          <w:tab w:val="right" w:pos="9356"/>
          <w:tab w:val="right" w:pos="9639"/>
        </w:tabs>
        <w:ind w:right="2"/>
        <w:rPr>
          <w:b/>
          <w:bCs/>
          <w:sz w:val="28"/>
        </w:rPr>
      </w:pPr>
      <w:r w:rsidRPr="001535F7">
        <w:rPr>
          <w:b/>
          <w:bCs/>
          <w:sz w:val="28"/>
        </w:rPr>
        <w:t>Edinburgh, Scotland, December 11 – 15, 2023</w:t>
      </w:r>
    </w:p>
    <w:p w14:paraId="07435BEE" w14:textId="77777777" w:rsidR="009A2050" w:rsidRPr="00DC698D" w:rsidRDefault="009A2050" w:rsidP="009A2050">
      <w:pPr>
        <w:pStyle w:val="a5"/>
        <w:tabs>
          <w:tab w:val="clear" w:pos="4536"/>
          <w:tab w:val="left" w:pos="1800"/>
        </w:tabs>
        <w:ind w:left="1800" w:hanging="1800"/>
        <w:rPr>
          <w:rFonts w:ascii="Times New Roman" w:eastAsiaTheme="minorEastAsia" w:hAnsi="Times New Roman"/>
          <w:sz w:val="22"/>
          <w:szCs w:val="22"/>
        </w:rPr>
      </w:pPr>
    </w:p>
    <w:p w14:paraId="3E2A79D3" w14:textId="77777777" w:rsidR="009A2050" w:rsidRPr="00DC698D" w:rsidRDefault="009A2050" w:rsidP="009A2050">
      <w:pPr>
        <w:pStyle w:val="a5"/>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SimSun" w:hAnsi="Times New Roman"/>
          <w:sz w:val="22"/>
          <w:szCs w:val="22"/>
        </w:rPr>
        <w:t>vivo</w:t>
      </w:r>
    </w:p>
    <w:p w14:paraId="6C99E9B2" w14:textId="77777777"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0463E5" w:rsidRPr="000463E5">
        <w:rPr>
          <w:rFonts w:ascii="Times New Roman" w:hAnsi="Times New Roman"/>
          <w:sz w:val="22"/>
          <w:szCs w:val="22"/>
        </w:rPr>
        <w:t>Views on Rel-19 channel modeling for 7~24GHz</w:t>
      </w:r>
    </w:p>
    <w:p w14:paraId="05F06A82" w14:textId="122DBCB1"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EC2E31" w:rsidRPr="00EC2E31">
        <w:rPr>
          <w:rFonts w:ascii="Times New Roman" w:hAnsi="Times New Roman"/>
          <w:sz w:val="22"/>
          <w:szCs w:val="22"/>
          <w:lang w:val="en-GB"/>
        </w:rPr>
        <w:t>9.1.1.8</w:t>
      </w:r>
    </w:p>
    <w:p w14:paraId="7332BF3C" w14:textId="5D5605B0" w:rsidR="009A2050" w:rsidRPr="00DC698D" w:rsidRDefault="009A2050" w:rsidP="009A2050">
      <w:pPr>
        <w:pStyle w:val="a5"/>
        <w:tabs>
          <w:tab w:val="left" w:pos="1800"/>
        </w:tabs>
        <w:rPr>
          <w:rFonts w:ascii="Times New Roman" w:eastAsia="SimSu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1"/>
    <w:p w14:paraId="3D7608DA" w14:textId="2F193E2D" w:rsidR="009A4884" w:rsidRPr="00DC698D" w:rsidRDefault="001508A1" w:rsidP="00C534C3">
      <w:pPr>
        <w:pStyle w:val="title1"/>
        <w:rPr>
          <w:rFonts w:ascii="Times New Roman" w:hAnsi="Times New Roman"/>
        </w:rPr>
      </w:pPr>
      <w:r w:rsidRPr="00DC698D">
        <w:rPr>
          <w:rFonts w:ascii="Times New Roman" w:hAnsi="Times New Roman"/>
        </w:rPr>
        <w:t>Introduction</w:t>
      </w:r>
    </w:p>
    <w:p w14:paraId="4590445A" w14:textId="2F8514D9" w:rsidR="00FE7A6E" w:rsidRPr="00C019CA" w:rsidRDefault="00293ABD" w:rsidP="00B55DC8">
      <w:pPr>
        <w:overflowPunct w:val="0"/>
        <w:rPr>
          <w:rFonts w:eastAsiaTheme="minorEastAsia"/>
          <w:lang w:eastAsia="zh-CN"/>
        </w:rPr>
      </w:pPr>
      <w:bookmarkStart w:id="2" w:name="OLE_LINK13"/>
      <w:bookmarkStart w:id="3" w:name="OLE_LINK14"/>
      <w:r>
        <w:rPr>
          <w:rFonts w:eastAsia="ＭＳ 明朝"/>
          <w:lang w:eastAsia="ja-JP"/>
        </w:rPr>
        <w:t xml:space="preserve">An </w:t>
      </w:r>
      <w:r>
        <w:rPr>
          <w:lang w:eastAsia="zh-CN"/>
        </w:rPr>
        <w:t xml:space="preserve">offline discussion for ISAC and new spectrum (7-24GHz) has been done in RAN #101, and </w:t>
      </w:r>
      <w:r w:rsidR="00495C5F">
        <w:rPr>
          <w:rFonts w:eastAsia="ＭＳ 明朝" w:hint="eastAsia"/>
          <w:lang w:eastAsia="ja-JP"/>
        </w:rPr>
        <w:t>a</w:t>
      </w:r>
      <w:r w:rsidR="00495C5F">
        <w:rPr>
          <w:rFonts w:eastAsia="ＭＳ 明朝"/>
          <w:lang w:eastAsia="ja-JP"/>
        </w:rPr>
        <w:t xml:space="preserve">n </w:t>
      </w:r>
      <w:r w:rsidR="00495C5F" w:rsidRPr="00DB507E">
        <w:rPr>
          <w:lang w:eastAsia="zh-CN"/>
        </w:rPr>
        <w:t>initial outline</w:t>
      </w:r>
      <w:r w:rsidR="00495C5F">
        <w:rPr>
          <w:lang w:eastAsia="zh-CN"/>
        </w:rPr>
        <w:t xml:space="preserve"> has been summarized</w:t>
      </w:r>
      <w:r>
        <w:rPr>
          <w:lang w:eastAsia="zh-CN"/>
        </w:rPr>
        <w:t xml:space="preserve"> in RP-232617</w:t>
      </w:r>
      <w:r w:rsidR="00785B03" w:rsidRPr="00785B03">
        <w:rPr>
          <w:lang w:eastAsia="zh-CN"/>
        </w:rPr>
        <w:t xml:space="preserve"> </w:t>
      </w:r>
      <w:r w:rsidR="00785B03" w:rsidRPr="00785B03">
        <w:rPr>
          <w:lang w:eastAsia="zh-CN"/>
        </w:rPr>
        <w:fldChar w:fldCharType="begin"/>
      </w:r>
      <w:r w:rsidR="00785B03" w:rsidRPr="00785B03">
        <w:rPr>
          <w:lang w:eastAsia="zh-CN"/>
        </w:rPr>
        <w:instrText xml:space="preserve"> REF _Ref142551024 \n \h </w:instrText>
      </w:r>
      <w:r w:rsidR="00785B03">
        <w:rPr>
          <w:lang w:eastAsia="zh-CN"/>
        </w:rPr>
        <w:instrText xml:space="preserve"> \* MERGEFORMAT </w:instrText>
      </w:r>
      <w:r w:rsidR="00785B03" w:rsidRPr="00785B03">
        <w:rPr>
          <w:lang w:eastAsia="zh-CN"/>
        </w:rPr>
      </w:r>
      <w:r w:rsidR="00785B03" w:rsidRPr="00785B03">
        <w:rPr>
          <w:lang w:eastAsia="zh-CN"/>
        </w:rPr>
        <w:fldChar w:fldCharType="separate"/>
      </w:r>
      <w:r w:rsidR="00785B03" w:rsidRPr="00785B03">
        <w:rPr>
          <w:lang w:eastAsia="zh-CN"/>
        </w:rPr>
        <w:t>[1]</w:t>
      </w:r>
      <w:r w:rsidR="00785B03" w:rsidRPr="00785B03">
        <w:rPr>
          <w:lang w:eastAsia="zh-CN"/>
        </w:rPr>
        <w:fldChar w:fldCharType="end"/>
      </w:r>
      <w:r w:rsidR="00C019CA">
        <w:rPr>
          <w:lang w:eastAsia="zh-CN"/>
        </w:rPr>
        <w:t xml:space="preserve">, in which the moderator summary regarding the </w:t>
      </w:r>
      <w:r w:rsidR="008944E2">
        <w:rPr>
          <w:lang w:eastAsia="zh-CN"/>
        </w:rPr>
        <w:t>channel model</w:t>
      </w:r>
      <w:r w:rsidR="00FC08F7">
        <w:rPr>
          <w:lang w:eastAsia="zh-CN"/>
        </w:rPr>
        <w:t xml:space="preserve"> study</w:t>
      </w:r>
      <w:r w:rsidR="00495C5F">
        <w:rPr>
          <w:lang w:eastAsia="zh-CN"/>
        </w:rPr>
        <w:t xml:space="preserve"> for </w:t>
      </w:r>
      <w:r w:rsidR="00C019CA">
        <w:rPr>
          <w:lang w:eastAsia="zh-CN"/>
        </w:rPr>
        <w:t xml:space="preserve">new spectrum </w:t>
      </w:r>
      <w:r w:rsidR="00495C5F">
        <w:rPr>
          <w:lang w:eastAsia="zh-CN"/>
        </w:rPr>
        <w:t xml:space="preserve">(7-24GHz) </w:t>
      </w:r>
      <w:r w:rsidR="00C019CA">
        <w:rPr>
          <w:lang w:eastAsia="zh-CN"/>
        </w:rPr>
        <w:t>is as follows:</w:t>
      </w:r>
    </w:p>
    <w:tbl>
      <w:tblPr>
        <w:tblStyle w:val="aa"/>
        <w:tblW w:w="0" w:type="auto"/>
        <w:tblLook w:val="04A0" w:firstRow="1" w:lastRow="0" w:firstColumn="1" w:lastColumn="0" w:noHBand="0" w:noVBand="1"/>
      </w:tblPr>
      <w:tblGrid>
        <w:gridCol w:w="9060"/>
      </w:tblGrid>
      <w:tr w:rsidR="00A25E27" w14:paraId="5F62A4AB" w14:textId="77777777" w:rsidTr="00595001">
        <w:tc>
          <w:tcPr>
            <w:tcW w:w="9060" w:type="dxa"/>
          </w:tcPr>
          <w:p w14:paraId="4C2677E0" w14:textId="77777777" w:rsidR="0066072D" w:rsidRPr="00F80944" w:rsidRDefault="0066072D" w:rsidP="00F80944">
            <w:pPr>
              <w:overflowPunct w:val="0"/>
              <w:spacing w:line="240" w:lineRule="exact"/>
              <w:rPr>
                <w:rFonts w:eastAsia="ＭＳ 明朝"/>
                <w:lang w:eastAsia="ja-JP"/>
              </w:rPr>
            </w:pPr>
            <w:r w:rsidRPr="00F80944">
              <w:rPr>
                <w:rFonts w:eastAsia="ＭＳ 明朝"/>
                <w:lang w:eastAsia="ja-JP"/>
              </w:rPr>
              <w:t>Regarding the other channel modelling aspects, the following way forward seems close to being agreeable, possibly after some minor further refinement:</w:t>
            </w:r>
          </w:p>
          <w:p w14:paraId="5D06459E" w14:textId="77777777" w:rsidR="0066072D" w:rsidRPr="00F80944" w:rsidRDefault="0066072D" w:rsidP="00F80944">
            <w:pPr>
              <w:numPr>
                <w:ilvl w:val="0"/>
                <w:numId w:val="16"/>
              </w:numPr>
              <w:overflowPunct w:val="0"/>
              <w:spacing w:line="240" w:lineRule="exact"/>
              <w:rPr>
                <w:rFonts w:eastAsia="ＭＳ 明朝"/>
                <w:lang w:eastAsia="ja-JP"/>
              </w:rPr>
            </w:pPr>
            <w:r w:rsidRPr="00F80944">
              <w:rPr>
                <w:rFonts w:eastAsia="ＭＳ 明朝"/>
                <w:lang w:val="en-GB" w:eastAsia="ja-JP"/>
              </w:rPr>
              <w:t>RAN1-led study objectives to:</w:t>
            </w:r>
          </w:p>
          <w:p w14:paraId="20A7E5C0" w14:textId="77777777" w:rsidR="0066072D" w:rsidRPr="00F80944" w:rsidRDefault="00F80944" w:rsidP="00F80944">
            <w:pPr>
              <w:numPr>
                <w:ilvl w:val="1"/>
                <w:numId w:val="16"/>
              </w:numPr>
              <w:overflowPunct w:val="0"/>
              <w:spacing w:line="240" w:lineRule="exact"/>
              <w:rPr>
                <w:rFonts w:eastAsia="ＭＳ 明朝"/>
                <w:lang w:eastAsia="ja-JP"/>
              </w:rPr>
            </w:pPr>
            <w:r w:rsidRPr="00F80944">
              <w:rPr>
                <w:rFonts w:eastAsia="ＭＳ 明朝"/>
                <w:lang w:val="en-GB" w:eastAsia="ja-JP"/>
              </w:rPr>
              <w:t>validate using measurements the channel model of TR38.901 for 7-24 GHz, and</w:t>
            </w:r>
          </w:p>
          <w:p w14:paraId="01CC176E" w14:textId="77777777" w:rsidR="00F80944" w:rsidRPr="00F80944" w:rsidRDefault="00F80944" w:rsidP="00F80944">
            <w:pPr>
              <w:numPr>
                <w:ilvl w:val="1"/>
                <w:numId w:val="16"/>
              </w:numPr>
              <w:overflowPunct w:val="0"/>
              <w:spacing w:line="240" w:lineRule="exact"/>
              <w:rPr>
                <w:rFonts w:eastAsia="ＭＳ 明朝"/>
                <w:lang w:eastAsia="ja-JP"/>
              </w:rPr>
            </w:pPr>
            <w:r w:rsidRPr="00F80944">
              <w:rPr>
                <w:rFonts w:eastAsia="ＭＳ 明朝"/>
                <w:lang w:val="en-GB" w:eastAsia="ja-JP"/>
              </w:rPr>
              <w:t>to adapt/extend as necessary the channel model of 38.901 for at least 7-24 GHz, including at least the following aspects for applicable scenarios:</w:t>
            </w:r>
          </w:p>
          <w:p w14:paraId="1032A221" w14:textId="17F46008" w:rsidR="00F80944" w:rsidRPr="00F80944" w:rsidRDefault="00F80944" w:rsidP="00F80944">
            <w:pPr>
              <w:numPr>
                <w:ilvl w:val="2"/>
                <w:numId w:val="16"/>
              </w:numPr>
              <w:overflowPunct w:val="0"/>
              <w:spacing w:line="240" w:lineRule="exact"/>
              <w:rPr>
                <w:rFonts w:eastAsia="ＭＳ 明朝"/>
                <w:lang w:eastAsia="ja-JP"/>
              </w:rPr>
            </w:pPr>
            <w:r w:rsidRPr="00F80944">
              <w:rPr>
                <w:rFonts w:eastAsia="ＭＳ 明朝"/>
                <w:lang w:val="en-GB" w:eastAsia="ja-JP"/>
              </w:rPr>
              <w:t>Near-field propagation</w:t>
            </w:r>
            <w:r>
              <w:rPr>
                <w:rFonts w:eastAsia="ＭＳ 明朝"/>
                <w:lang w:val="en-GB" w:eastAsia="ja-JP"/>
              </w:rPr>
              <w:t>,</w:t>
            </w:r>
          </w:p>
          <w:p w14:paraId="1148D831" w14:textId="77777777" w:rsidR="00F80944" w:rsidRPr="00F80944" w:rsidRDefault="00F80944" w:rsidP="00F80944">
            <w:pPr>
              <w:numPr>
                <w:ilvl w:val="2"/>
                <w:numId w:val="16"/>
              </w:numPr>
              <w:overflowPunct w:val="0"/>
              <w:spacing w:line="240" w:lineRule="exact"/>
              <w:rPr>
                <w:rFonts w:eastAsia="ＭＳ 明朝"/>
                <w:lang w:eastAsia="ja-JP"/>
              </w:rPr>
            </w:pPr>
            <w:r w:rsidRPr="00F80944">
              <w:rPr>
                <w:rFonts w:eastAsia="ＭＳ 明朝"/>
                <w:lang w:val="en-GB" w:eastAsia="ja-JP"/>
              </w:rPr>
              <w:t>Spatial non-stationarity.</w:t>
            </w:r>
          </w:p>
          <w:p w14:paraId="317A088E" w14:textId="77777777" w:rsidR="00F80944" w:rsidRPr="00F80944" w:rsidRDefault="00F80944" w:rsidP="00F80944">
            <w:pPr>
              <w:numPr>
                <w:ilvl w:val="0"/>
                <w:numId w:val="16"/>
              </w:numPr>
              <w:overflowPunct w:val="0"/>
              <w:spacing w:line="240" w:lineRule="exact"/>
              <w:rPr>
                <w:rFonts w:eastAsia="ＭＳ 明朝"/>
                <w:lang w:eastAsia="ja-JP"/>
              </w:rPr>
            </w:pPr>
            <w:r w:rsidRPr="00F80944">
              <w:rPr>
                <w:rFonts w:eastAsia="ＭＳ 明朝"/>
                <w:lang w:val="en-GB" w:eastAsia="ja-JP"/>
              </w:rPr>
              <w:t>Note that continuity of the channel model in the frequency domain shall be ensured.</w:t>
            </w:r>
          </w:p>
          <w:p w14:paraId="10BDE0B8" w14:textId="61AA8C93" w:rsidR="00F80944" w:rsidRPr="00FE7A6E" w:rsidRDefault="00F80944" w:rsidP="00F80944">
            <w:pPr>
              <w:numPr>
                <w:ilvl w:val="0"/>
                <w:numId w:val="16"/>
              </w:numPr>
              <w:overflowPunct w:val="0"/>
              <w:spacing w:line="240" w:lineRule="exact"/>
              <w:rPr>
                <w:rFonts w:eastAsia="ＭＳ 明朝"/>
                <w:lang w:eastAsia="ja-JP"/>
              </w:rPr>
            </w:pPr>
            <w:r w:rsidRPr="00F80944">
              <w:rPr>
                <w:rFonts w:eastAsia="ＭＳ 明朝"/>
                <w:lang w:val="en-GB" w:eastAsia="ja-JP"/>
              </w:rPr>
              <w:t>Note that mathematical and/or theoretical aspects (if any) may be studied before results of measurement campaigns are available. Study of measurement results is likely to be able to start in Q3 2024.</w:t>
            </w:r>
          </w:p>
        </w:tc>
      </w:tr>
    </w:tbl>
    <w:p w14:paraId="3C831110" w14:textId="68A5AC34" w:rsidR="00293ABD" w:rsidRDefault="00293ABD" w:rsidP="00B22963">
      <w:pPr>
        <w:spacing w:before="120"/>
        <w:rPr>
          <w:rFonts w:eastAsia="ＭＳ 明朝"/>
          <w:lang w:eastAsia="ja-JP"/>
        </w:rPr>
      </w:pPr>
      <w:r w:rsidRPr="00FE7A6E">
        <w:rPr>
          <w:rFonts w:eastAsia="ＭＳ 明朝" w:hint="eastAsia"/>
          <w:lang w:eastAsia="ja-JP"/>
        </w:rPr>
        <w:t xml:space="preserve">In this contribution, we express our views on </w:t>
      </w:r>
      <w:r>
        <w:rPr>
          <w:rFonts w:eastAsia="ＭＳ 明朝"/>
          <w:lang w:eastAsia="ja-JP"/>
        </w:rPr>
        <w:t xml:space="preserve">channel model design for </w:t>
      </w:r>
      <w:r>
        <w:rPr>
          <w:lang w:eastAsia="zh-CN"/>
        </w:rPr>
        <w:t>new spectrum (7-24GHz)</w:t>
      </w:r>
      <w:r w:rsidRPr="00FE7A6E">
        <w:rPr>
          <w:rFonts w:eastAsia="ＭＳ 明朝" w:hint="eastAsia"/>
          <w:lang w:eastAsia="ja-JP"/>
        </w:rPr>
        <w:t xml:space="preserve"> and </w:t>
      </w:r>
      <w:r>
        <w:rPr>
          <w:rFonts w:eastAsia="ＭＳ 明朝"/>
          <w:lang w:eastAsia="ja-JP"/>
        </w:rPr>
        <w:t>propose the justifications and objectives for a new study item</w:t>
      </w:r>
      <w:r w:rsidR="006B4D4C">
        <w:rPr>
          <w:rFonts w:eastAsia="ＭＳ 明朝"/>
          <w:lang w:eastAsia="ja-JP"/>
        </w:rPr>
        <w:t xml:space="preserve"> in Rel-19</w:t>
      </w:r>
      <w:r>
        <w:rPr>
          <w:rFonts w:eastAsia="ＭＳ 明朝"/>
          <w:lang w:eastAsia="ja-JP"/>
        </w:rPr>
        <w:t>.</w:t>
      </w:r>
    </w:p>
    <w:p w14:paraId="33C90586" w14:textId="77777777" w:rsidR="00475213" w:rsidRPr="00B66636" w:rsidRDefault="00475213" w:rsidP="00B22963">
      <w:pPr>
        <w:spacing w:before="120"/>
        <w:rPr>
          <w:rFonts w:eastAsiaTheme="minorEastAsia"/>
          <w:lang w:eastAsia="zh-CN"/>
        </w:rPr>
      </w:pPr>
    </w:p>
    <w:p w14:paraId="68331241" w14:textId="0962B427" w:rsidR="00BD65DB" w:rsidRPr="008E1DCA" w:rsidRDefault="00E86E1C" w:rsidP="00BD65DB">
      <w:pPr>
        <w:pStyle w:val="title1"/>
        <w:rPr>
          <w:rFonts w:ascii="Times New Roman" w:hAnsi="Times New Roman"/>
        </w:rPr>
      </w:pPr>
      <w:r>
        <w:rPr>
          <w:rFonts w:ascii="Times New Roman" w:hAnsi="Times New Roman"/>
        </w:rPr>
        <w:t xml:space="preserve">Proposal for </w:t>
      </w:r>
      <w:r w:rsidRPr="00E86E1C">
        <w:rPr>
          <w:rFonts w:ascii="Times New Roman" w:hAnsi="Times New Roman"/>
        </w:rPr>
        <w:t>Justification</w:t>
      </w:r>
    </w:p>
    <w:p w14:paraId="6977FAC9" w14:textId="3C84303F" w:rsidR="00A85783" w:rsidRDefault="00A85783" w:rsidP="00A85783">
      <w:pPr>
        <w:overflowPunct w:val="0"/>
      </w:pPr>
      <w:r w:rsidRPr="00AE633C">
        <w:t>In the 5G era, there were</w:t>
      </w:r>
      <w:r w:rsidRPr="00AE633C">
        <w:rPr>
          <w:rFonts w:hint="eastAsia"/>
        </w:rPr>
        <w:t xml:space="preserve"> </w:t>
      </w:r>
      <w:r w:rsidRPr="00AE633C">
        <w:t xml:space="preserve">three usage scenarios identified based on the user demands, namely, </w:t>
      </w:r>
      <w:proofErr w:type="spellStart"/>
      <w:r w:rsidRPr="00AE633C">
        <w:t>eMBB</w:t>
      </w:r>
      <w:proofErr w:type="spellEnd"/>
      <w:r w:rsidRPr="00AE633C">
        <w:t>,</w:t>
      </w:r>
      <w:r>
        <w:t xml:space="preserve"> </w:t>
      </w:r>
      <w:proofErr w:type="spellStart"/>
      <w:r w:rsidRPr="00AE633C">
        <w:t>mMTC</w:t>
      </w:r>
      <w:proofErr w:type="spellEnd"/>
      <w:r w:rsidRPr="00AE633C">
        <w:t xml:space="preserve"> </w:t>
      </w:r>
      <w:r>
        <w:t>and</w:t>
      </w:r>
      <w:r w:rsidRPr="00AE633C">
        <w:rPr>
          <w:rFonts w:hint="eastAsia"/>
        </w:rPr>
        <w:t xml:space="preserve"> </w:t>
      </w:r>
      <w:r w:rsidRPr="00AE633C">
        <w:t>URLLC.</w:t>
      </w:r>
      <w:r>
        <w:t xml:space="preserve"> </w:t>
      </w:r>
      <w:r w:rsidRPr="00AE633C">
        <w:t>In</w:t>
      </w:r>
      <w:r w:rsidRPr="00AE633C">
        <w:rPr>
          <w:rFonts w:hint="eastAsia"/>
        </w:rPr>
        <w:t xml:space="preserve"> </w:t>
      </w:r>
      <w:r w:rsidRPr="00AE633C">
        <w:t>the time</w:t>
      </w:r>
      <w:r>
        <w:t xml:space="preserve"> </w:t>
      </w:r>
      <w:r w:rsidRPr="00AE633C">
        <w:t xml:space="preserve">frame of 6G, </w:t>
      </w:r>
      <w:r>
        <w:t xml:space="preserve">however, </w:t>
      </w:r>
      <w:r w:rsidRPr="00AE633C">
        <w:t>these three usage scenarios are expected</w:t>
      </w:r>
      <w:r w:rsidRPr="00AE633C">
        <w:rPr>
          <w:rFonts w:hint="eastAsia"/>
        </w:rPr>
        <w:t xml:space="preserve"> </w:t>
      </w:r>
      <w:r w:rsidRPr="00AE633C">
        <w:t>to evolve into a more advanced version.</w:t>
      </w:r>
      <w:r>
        <w:t xml:space="preserve"> Beyond that, </w:t>
      </w:r>
      <w:r w:rsidRPr="00AE633C">
        <w:t xml:space="preserve">ubiquitous </w:t>
      </w:r>
      <w:r w:rsidR="000D7719" w:rsidRPr="00AE633C">
        <w:t>connectivity</w:t>
      </w:r>
      <w:r w:rsidRPr="00AE633C">
        <w:t>,</w:t>
      </w:r>
      <w:r w:rsidRPr="00AE633C">
        <w:rPr>
          <w:rFonts w:hint="eastAsia"/>
        </w:rPr>
        <w:t xml:space="preserve"> </w:t>
      </w:r>
      <w:r w:rsidRPr="00AE633C">
        <w:t>ISAC</w:t>
      </w:r>
      <w:r w:rsidR="009E358C">
        <w:t xml:space="preserve">, </w:t>
      </w:r>
      <w:r>
        <w:t>AI</w:t>
      </w:r>
      <w:r w:rsidRPr="00AE633C">
        <w:t xml:space="preserve"> intelligence and communication</w:t>
      </w:r>
      <w:r w:rsidR="009E358C">
        <w:t xml:space="preserve">, </w:t>
      </w:r>
      <w:r w:rsidR="009E358C" w:rsidRPr="00AB6755">
        <w:rPr>
          <w:lang w:eastAsia="ja-JP"/>
        </w:rPr>
        <w:t xml:space="preserve">massive MIMO with </w:t>
      </w:r>
      <w:r w:rsidR="009E358C">
        <w:rPr>
          <w:lang w:eastAsia="ja-JP"/>
        </w:rPr>
        <w:t>e</w:t>
      </w:r>
      <w:r w:rsidR="009E358C" w:rsidRPr="009E358C">
        <w:rPr>
          <w:lang w:eastAsia="ja-JP"/>
        </w:rPr>
        <w:t>xtremely largescale</w:t>
      </w:r>
      <w:r w:rsidR="009E358C" w:rsidRPr="00AB6755">
        <w:rPr>
          <w:lang w:eastAsia="ja-JP"/>
        </w:rPr>
        <w:t xml:space="preserve"> antenna </w:t>
      </w:r>
      <w:r w:rsidR="009E358C">
        <w:rPr>
          <w:lang w:eastAsia="ja-JP"/>
        </w:rPr>
        <w:t>arrays</w:t>
      </w:r>
      <w:r w:rsidR="000D7719">
        <w:rPr>
          <w:lang w:eastAsia="ja-JP"/>
        </w:rPr>
        <w:t xml:space="preserve"> </w:t>
      </w:r>
      <w:r w:rsidR="000D7719">
        <w:rPr>
          <w:lang w:eastAsia="ko-KR"/>
        </w:rPr>
        <w:t>(</w:t>
      </w:r>
      <w:bookmarkStart w:id="4" w:name="_Hlk144738476"/>
      <w:r w:rsidR="000D7719" w:rsidRPr="00D82F53">
        <w:rPr>
          <w:lang w:eastAsia="ko-KR"/>
        </w:rPr>
        <w:t>ELAAs</w:t>
      </w:r>
      <w:bookmarkEnd w:id="4"/>
      <w:r w:rsidR="000D7719">
        <w:rPr>
          <w:lang w:eastAsia="ko-KR"/>
        </w:rPr>
        <w:t>)</w:t>
      </w:r>
      <w:r w:rsidRPr="00AE633C">
        <w:t xml:space="preserve"> </w:t>
      </w:r>
      <w:r w:rsidR="008B6397">
        <w:t xml:space="preserve">face </w:t>
      </w:r>
      <w:r w:rsidRPr="00AE633C">
        <w:t>som</w:t>
      </w:r>
      <w:r w:rsidR="00C55E7F">
        <w:t>ewhat</w:t>
      </w:r>
      <w:r w:rsidRPr="00AE633C">
        <w:t xml:space="preserve"> challenges </w:t>
      </w:r>
      <w:r w:rsidR="00C55E7F">
        <w:t>that</w:t>
      </w:r>
      <w:r>
        <w:t xml:space="preserve"> </w:t>
      </w:r>
      <w:proofErr w:type="gramStart"/>
      <w:r w:rsidRPr="00AE633C">
        <w:t>have to</w:t>
      </w:r>
      <w:proofErr w:type="gramEnd"/>
      <w:r w:rsidRPr="00AE633C">
        <w:t xml:space="preserve"> be overcome, including the associated electromagnetic</w:t>
      </w:r>
      <w:r>
        <w:rPr>
          <w:rFonts w:eastAsia="ＭＳ 明朝" w:hint="eastAsia"/>
          <w:lang w:eastAsia="ja-JP"/>
        </w:rPr>
        <w:t xml:space="preserve"> </w:t>
      </w:r>
      <w:r w:rsidRPr="00AE633C">
        <w:t xml:space="preserve">modeling (especially </w:t>
      </w:r>
      <w:r w:rsidR="00C55E7F">
        <w:t>in</w:t>
      </w:r>
      <w:r w:rsidRPr="00AE633C">
        <w:t xml:space="preserve"> the near-field</w:t>
      </w:r>
      <w:r w:rsidR="00C55E7F">
        <w:t xml:space="preserve"> region</w:t>
      </w:r>
      <w:r w:rsidRPr="00AE633C">
        <w:t>), optimal waveform</w:t>
      </w:r>
      <w:r>
        <w:rPr>
          <w:rFonts w:eastAsia="ＭＳ 明朝" w:hint="eastAsia"/>
          <w:lang w:eastAsia="ja-JP"/>
        </w:rPr>
        <w:t xml:space="preserve"> </w:t>
      </w:r>
      <w:r w:rsidRPr="00AE633C">
        <w:t>design, joint beamforming, power saving mechanisms as well</w:t>
      </w:r>
      <w:r>
        <w:rPr>
          <w:rFonts w:eastAsia="ＭＳ 明朝" w:hint="eastAsia"/>
          <w:lang w:eastAsia="ja-JP"/>
        </w:rPr>
        <w:t xml:space="preserve"> </w:t>
      </w:r>
      <w:r w:rsidRPr="00AE633C">
        <w:t>as flexible duplexing and control.</w:t>
      </w:r>
    </w:p>
    <w:p w14:paraId="59A754AD" w14:textId="76F37E82" w:rsidR="006D11EA" w:rsidRPr="00293ABD" w:rsidRDefault="006D11EA" w:rsidP="006D11EA">
      <w:pPr>
        <w:overflowPunct w:val="0"/>
        <w:rPr>
          <w:rFonts w:eastAsia="ＭＳ 明朝"/>
          <w:lang w:val="en-GB" w:eastAsia="ja-JP"/>
        </w:rPr>
      </w:pPr>
      <w:r>
        <w:rPr>
          <w:rFonts w:eastAsia="ＭＳ 明朝"/>
          <w:lang w:eastAsia="ja-JP"/>
        </w:rPr>
        <w:t xml:space="preserve">3GPP working group has studied a new spectrum, releasing a technical report </w:t>
      </w:r>
      <w:r w:rsidRPr="0075325E">
        <w:t xml:space="preserve">for the study item on </w:t>
      </w:r>
      <w:r w:rsidRPr="0075325E">
        <w:rPr>
          <w:rFonts w:eastAsia="Batang" w:cs="Arial"/>
          <w:lang w:eastAsia="zh-CN"/>
        </w:rPr>
        <w:t>7.125 – 24.250 GHz frequency range</w:t>
      </w:r>
      <w:r w:rsidRPr="0075325E">
        <w:t xml:space="preserve">, </w:t>
      </w:r>
      <w:r>
        <w:t xml:space="preserve">and </w:t>
      </w:r>
      <w:r w:rsidRPr="0075325E">
        <w:t>covering the regulatory framework study, general RF aspects, as well as BS- and UE-specific aspects</w:t>
      </w:r>
      <w:r>
        <w:t xml:space="preserve"> </w:t>
      </w:r>
      <w:r>
        <w:rPr>
          <w:rFonts w:eastAsia="ＭＳ 明朝"/>
          <w:lang w:eastAsia="ja-JP"/>
        </w:rPr>
        <w:t>in May 2021</w:t>
      </w:r>
      <w:r>
        <w:rPr>
          <w:rFonts w:eastAsia="ＭＳ 明朝"/>
          <w:lang w:val="en-GB" w:eastAsia="ja-JP"/>
        </w:rPr>
        <w:t xml:space="preserve"> </w:t>
      </w:r>
      <w:r>
        <w:rPr>
          <w:rFonts w:eastAsia="ＭＳ 明朝"/>
          <w:lang w:val="en-GB" w:eastAsia="ja-JP"/>
        </w:rPr>
        <w:fldChar w:fldCharType="begin"/>
      </w:r>
      <w:r>
        <w:rPr>
          <w:rFonts w:eastAsia="ＭＳ 明朝"/>
          <w:lang w:val="en-GB" w:eastAsia="ja-JP"/>
        </w:rPr>
        <w:instrText xml:space="preserve"> REF _Ref151563547 \n \h </w:instrText>
      </w:r>
      <w:r>
        <w:rPr>
          <w:rFonts w:eastAsia="ＭＳ 明朝"/>
          <w:lang w:val="en-GB" w:eastAsia="ja-JP"/>
        </w:rPr>
      </w:r>
      <w:r>
        <w:rPr>
          <w:rFonts w:eastAsia="ＭＳ 明朝"/>
          <w:lang w:val="en-GB" w:eastAsia="ja-JP"/>
        </w:rPr>
        <w:fldChar w:fldCharType="separate"/>
      </w:r>
      <w:r>
        <w:rPr>
          <w:rFonts w:eastAsia="ＭＳ 明朝"/>
          <w:lang w:val="en-GB" w:eastAsia="ja-JP"/>
        </w:rPr>
        <w:t>[2]</w:t>
      </w:r>
      <w:r>
        <w:rPr>
          <w:rFonts w:eastAsia="ＭＳ 明朝"/>
          <w:lang w:val="en-GB" w:eastAsia="ja-JP"/>
        </w:rPr>
        <w:fldChar w:fldCharType="end"/>
      </w:r>
      <w:r>
        <w:rPr>
          <w:rFonts w:eastAsia="ＭＳ 明朝"/>
          <w:lang w:val="en-GB" w:eastAsia="ja-JP"/>
        </w:rPr>
        <w:t>.</w:t>
      </w:r>
      <w:r>
        <w:rPr>
          <w:rFonts w:eastAsia="ＭＳ 明朝" w:hint="eastAsia"/>
          <w:lang w:val="en-GB" w:eastAsia="ja-JP"/>
        </w:rPr>
        <w:t xml:space="preserve"> </w:t>
      </w:r>
      <w:r>
        <w:t>Accordingly, t</w:t>
      </w:r>
      <w:r w:rsidRPr="0075325E">
        <w:t>he selected frequency sub-ranges and ex</w:t>
      </w:r>
      <w:r w:rsidRPr="000D7719">
        <w:rPr>
          <w:rFonts w:hint="eastAsia"/>
        </w:rPr>
        <w:t>e</w:t>
      </w:r>
      <w:r w:rsidRPr="0075325E">
        <w:t>mpl</w:t>
      </w:r>
      <w:r>
        <w:t>ified</w:t>
      </w:r>
      <w:r w:rsidRPr="0075325E">
        <w:t xml:space="preserve"> frequencies are listed in </w:t>
      </w:r>
      <w:r>
        <w:t>T</w:t>
      </w:r>
      <w:r w:rsidRPr="0075325E">
        <w:t>able 5.2-1</w:t>
      </w:r>
      <w:r>
        <w:t xml:space="preserve"> </w:t>
      </w:r>
      <w:r>
        <w:rPr>
          <w:rFonts w:eastAsia="ＭＳ 明朝"/>
          <w:lang w:val="en-GB" w:eastAsia="ja-JP"/>
        </w:rPr>
        <w:fldChar w:fldCharType="begin"/>
      </w:r>
      <w:r>
        <w:rPr>
          <w:rFonts w:eastAsia="ＭＳ 明朝"/>
          <w:lang w:val="en-GB" w:eastAsia="ja-JP"/>
        </w:rPr>
        <w:instrText xml:space="preserve"> REF _Ref151563547 \n \h </w:instrText>
      </w:r>
      <w:r>
        <w:rPr>
          <w:rFonts w:eastAsia="ＭＳ 明朝"/>
          <w:lang w:val="en-GB" w:eastAsia="ja-JP"/>
        </w:rPr>
      </w:r>
      <w:r>
        <w:rPr>
          <w:rFonts w:eastAsia="ＭＳ 明朝"/>
          <w:lang w:val="en-GB" w:eastAsia="ja-JP"/>
        </w:rPr>
        <w:fldChar w:fldCharType="separate"/>
      </w:r>
      <w:r>
        <w:rPr>
          <w:rFonts w:eastAsia="ＭＳ 明朝"/>
          <w:lang w:val="en-GB" w:eastAsia="ja-JP"/>
        </w:rPr>
        <w:t>[2]</w:t>
      </w:r>
      <w:r>
        <w:rPr>
          <w:rFonts w:eastAsia="ＭＳ 明朝"/>
          <w:lang w:val="en-GB" w:eastAsia="ja-JP"/>
        </w:rPr>
        <w:fldChar w:fldCharType="end"/>
      </w:r>
      <w:r>
        <w:t xml:space="preserve">. </w:t>
      </w:r>
      <w:r w:rsidRPr="0075325E">
        <w:t>The NR deployment scenarios for the 7</w:t>
      </w:r>
      <w:r>
        <w:t>-</w:t>
      </w:r>
      <w:r w:rsidRPr="0075325E">
        <w:t>24 GHz frequency range</w:t>
      </w:r>
      <w:r>
        <w:t xml:space="preserve"> are summarized in </w:t>
      </w:r>
      <w:r w:rsidRPr="0075325E">
        <w:t>Table 5.6.5-1</w:t>
      </w:r>
      <w:r>
        <w:t xml:space="preserve"> </w:t>
      </w:r>
      <w:r>
        <w:rPr>
          <w:rFonts w:eastAsia="ＭＳ 明朝"/>
          <w:lang w:val="en-GB" w:eastAsia="ja-JP"/>
        </w:rPr>
        <w:fldChar w:fldCharType="begin"/>
      </w:r>
      <w:r>
        <w:rPr>
          <w:rFonts w:eastAsia="ＭＳ 明朝"/>
          <w:lang w:val="en-GB" w:eastAsia="ja-JP"/>
        </w:rPr>
        <w:instrText xml:space="preserve"> REF _Ref151563547 \n \h </w:instrText>
      </w:r>
      <w:r>
        <w:rPr>
          <w:rFonts w:eastAsia="ＭＳ 明朝"/>
          <w:lang w:val="en-GB" w:eastAsia="ja-JP"/>
        </w:rPr>
      </w:r>
      <w:r>
        <w:rPr>
          <w:rFonts w:eastAsia="ＭＳ 明朝"/>
          <w:lang w:val="en-GB" w:eastAsia="ja-JP"/>
        </w:rPr>
        <w:fldChar w:fldCharType="separate"/>
      </w:r>
      <w:r>
        <w:rPr>
          <w:rFonts w:eastAsia="ＭＳ 明朝"/>
          <w:lang w:val="en-GB" w:eastAsia="ja-JP"/>
        </w:rPr>
        <w:t>[2]</w:t>
      </w:r>
      <w:r>
        <w:rPr>
          <w:rFonts w:eastAsia="ＭＳ 明朝"/>
          <w:lang w:val="en-GB" w:eastAsia="ja-JP"/>
        </w:rPr>
        <w:fldChar w:fldCharType="end"/>
      </w:r>
      <w:r>
        <w:rPr>
          <w:rFonts w:eastAsia="ＭＳ 明朝"/>
          <w:lang w:val="en-GB" w:eastAsia="ja-JP"/>
        </w:rPr>
        <w:t xml:space="preserve">. </w:t>
      </w:r>
      <w:r>
        <w:t>However, t</w:t>
      </w:r>
      <w:r w:rsidRPr="0075325E">
        <w:t xml:space="preserve">he </w:t>
      </w:r>
      <w:r>
        <w:t>exemplified</w:t>
      </w:r>
      <w:r w:rsidRPr="0075325E">
        <w:t xml:space="preserve"> frequency sub-ranges were selected </w:t>
      </w:r>
      <w:r>
        <w:t>mainly</w:t>
      </w:r>
      <w:r w:rsidRPr="0075325E">
        <w:t xml:space="preserve"> for</w:t>
      </w:r>
      <w:r w:rsidR="00C55E7F">
        <w:t xml:space="preserve"> the</w:t>
      </w:r>
      <w:r w:rsidRPr="0075325E">
        <w:t xml:space="preserve"> purpose of RF technology analyses during RAN4</w:t>
      </w:r>
      <w:r>
        <w:t xml:space="preserve"> </w:t>
      </w:r>
      <w:r w:rsidRPr="0075325E">
        <w:t>SI</w:t>
      </w:r>
      <w:r>
        <w:t>.</w:t>
      </w:r>
    </w:p>
    <w:p w14:paraId="134488EB" w14:textId="56809ACC" w:rsidR="00102575" w:rsidRDefault="00A85783" w:rsidP="003E7030">
      <w:pPr>
        <w:overflowPunct w:val="0"/>
        <w:rPr>
          <w:lang w:eastAsia="ko-KR"/>
        </w:rPr>
      </w:pPr>
      <w:r>
        <w:rPr>
          <w:rFonts w:eastAsia="ＭＳ 明朝"/>
          <w:lang w:eastAsia="ja-JP"/>
        </w:rPr>
        <w:t xml:space="preserve">The </w:t>
      </w:r>
      <w:r w:rsidRPr="00415076">
        <w:rPr>
          <w:lang w:eastAsia="ko-KR"/>
        </w:rPr>
        <w:t xml:space="preserve">channel model </w:t>
      </w:r>
      <w:r>
        <w:rPr>
          <w:lang w:eastAsia="ko-KR"/>
        </w:rPr>
        <w:t xml:space="preserve">specified </w:t>
      </w:r>
      <w:r w:rsidRPr="00415076">
        <w:rPr>
          <w:lang w:eastAsia="ko-KR"/>
        </w:rPr>
        <w:t xml:space="preserve">for </w:t>
      </w:r>
      <w:r>
        <w:rPr>
          <w:lang w:eastAsia="ko-KR"/>
        </w:rPr>
        <w:t xml:space="preserve">the </w:t>
      </w:r>
      <w:r w:rsidRPr="00415076">
        <w:rPr>
          <w:lang w:eastAsia="ko-KR"/>
        </w:rPr>
        <w:t>frequencies from 0.5 to 100 GH</w:t>
      </w:r>
      <w:r>
        <w:rPr>
          <w:lang w:eastAsia="ko-KR"/>
        </w:rPr>
        <w:t xml:space="preserve">z has been released in TR 38.901, that already supports the </w:t>
      </w:r>
      <w:r w:rsidRPr="0075325E">
        <w:rPr>
          <w:lang w:eastAsia="ko-KR"/>
        </w:rPr>
        <w:t>frequency range</w:t>
      </w:r>
      <w:r>
        <w:rPr>
          <w:lang w:eastAsia="ko-KR"/>
        </w:rPr>
        <w:t xml:space="preserve"> of </w:t>
      </w:r>
      <w:r w:rsidRPr="0075325E">
        <w:rPr>
          <w:lang w:eastAsia="ko-KR"/>
        </w:rPr>
        <w:t>7</w:t>
      </w:r>
      <w:r>
        <w:rPr>
          <w:lang w:eastAsia="ko-KR"/>
        </w:rPr>
        <w:t>-</w:t>
      </w:r>
      <w:r w:rsidRPr="0075325E">
        <w:rPr>
          <w:lang w:eastAsia="ko-KR"/>
        </w:rPr>
        <w:t>24 GHz</w:t>
      </w:r>
      <w:r>
        <w:rPr>
          <w:lang w:eastAsia="ko-KR"/>
        </w:rPr>
        <w:t xml:space="preserve">. </w:t>
      </w:r>
      <w:r w:rsidR="009E358C">
        <w:rPr>
          <w:lang w:eastAsia="ko-KR"/>
        </w:rPr>
        <w:t xml:space="preserve">However, </w:t>
      </w:r>
      <w:r w:rsidR="009E358C">
        <w:rPr>
          <w:lang w:eastAsia="zh-CN"/>
        </w:rPr>
        <w:t xml:space="preserve">5G channel model development in RAN1 was primarily targeting sub-6 GHz and above 24 GHz frequency bands. </w:t>
      </w:r>
      <w:r w:rsidR="00363E9F">
        <w:rPr>
          <w:lang w:eastAsia="ko-KR"/>
        </w:rPr>
        <w:t>G</w:t>
      </w:r>
      <w:r w:rsidR="00363E9F" w:rsidRPr="00D82F53">
        <w:rPr>
          <w:lang w:eastAsia="ko-KR"/>
        </w:rPr>
        <w:t xml:space="preserve">iven the large aperture of </w:t>
      </w:r>
      <w:r w:rsidR="00363E9F">
        <w:rPr>
          <w:lang w:eastAsia="ko-KR"/>
        </w:rPr>
        <w:t>ELAAs</w:t>
      </w:r>
      <w:r w:rsidR="00363E9F" w:rsidRPr="00D82F53">
        <w:rPr>
          <w:lang w:eastAsia="ko-KR"/>
        </w:rPr>
        <w:t xml:space="preserve"> and high frequencies, 6G networks </w:t>
      </w:r>
      <w:r w:rsidR="00363E9F">
        <w:rPr>
          <w:lang w:eastAsia="ko-KR"/>
        </w:rPr>
        <w:t xml:space="preserve">with the </w:t>
      </w:r>
      <w:r w:rsidR="00363E9F" w:rsidRPr="0075325E">
        <w:rPr>
          <w:lang w:eastAsia="ko-KR"/>
        </w:rPr>
        <w:t>frequency range</w:t>
      </w:r>
      <w:r w:rsidR="00363E9F">
        <w:rPr>
          <w:lang w:eastAsia="ko-KR"/>
        </w:rPr>
        <w:t xml:space="preserve"> of </w:t>
      </w:r>
      <w:r w:rsidR="00363E9F" w:rsidRPr="0075325E">
        <w:rPr>
          <w:lang w:eastAsia="ko-KR"/>
        </w:rPr>
        <w:t>7</w:t>
      </w:r>
      <w:r w:rsidR="00363E9F">
        <w:rPr>
          <w:lang w:eastAsia="ko-KR"/>
        </w:rPr>
        <w:t>-</w:t>
      </w:r>
      <w:r w:rsidR="00363E9F" w:rsidRPr="0075325E">
        <w:rPr>
          <w:lang w:eastAsia="ko-KR"/>
        </w:rPr>
        <w:t>24 GHz</w:t>
      </w:r>
      <w:r w:rsidR="00363E9F" w:rsidRPr="00D82F53">
        <w:rPr>
          <w:lang w:eastAsia="ko-KR"/>
        </w:rPr>
        <w:t xml:space="preserve"> </w:t>
      </w:r>
      <w:r w:rsidR="00363E9F">
        <w:rPr>
          <w:lang w:eastAsia="ko-KR"/>
        </w:rPr>
        <w:t xml:space="preserve">may </w:t>
      </w:r>
      <w:r w:rsidR="00363E9F" w:rsidRPr="00D82F53">
        <w:rPr>
          <w:lang w:eastAsia="ko-KR"/>
        </w:rPr>
        <w:t>exhibit a large near-field region on the order of dozens of meters</w:t>
      </w:r>
      <w:r w:rsidR="00363E9F">
        <w:rPr>
          <w:lang w:eastAsia="ko-KR"/>
        </w:rPr>
        <w:t xml:space="preserve">. </w:t>
      </w:r>
      <w:r w:rsidR="00D07D73">
        <w:rPr>
          <w:lang w:eastAsia="ko-KR"/>
        </w:rPr>
        <w:t>S</w:t>
      </w:r>
      <w:r w:rsidR="00363E9F">
        <w:rPr>
          <w:lang w:eastAsia="ko-KR"/>
        </w:rPr>
        <w:t xml:space="preserve">uch a near-field issue </w:t>
      </w:r>
      <w:r w:rsidR="00C80A22">
        <w:rPr>
          <w:lang w:eastAsia="ko-KR"/>
        </w:rPr>
        <w:t xml:space="preserve">on the channel modeling </w:t>
      </w:r>
      <w:r w:rsidR="00363E9F">
        <w:rPr>
          <w:lang w:eastAsia="ko-KR"/>
        </w:rPr>
        <w:t>has never been studied in 3GPP</w:t>
      </w:r>
      <w:r w:rsidR="00C80A22">
        <w:rPr>
          <w:lang w:eastAsia="ko-KR"/>
        </w:rPr>
        <w:t xml:space="preserve"> so far. A</w:t>
      </w:r>
      <w:r w:rsidR="00293ABD">
        <w:rPr>
          <w:lang w:eastAsia="zh-CN"/>
        </w:rPr>
        <w:t>s</w:t>
      </w:r>
      <w:r w:rsidR="00D07D73">
        <w:rPr>
          <w:lang w:eastAsia="zh-CN"/>
        </w:rPr>
        <w:t xml:space="preserve"> a</w:t>
      </w:r>
      <w:r w:rsidR="00293ABD">
        <w:rPr>
          <w:lang w:eastAsia="zh-CN"/>
        </w:rPr>
        <w:t xml:space="preserve"> part of study item</w:t>
      </w:r>
      <w:r w:rsidR="006D11EA">
        <w:rPr>
          <w:lang w:eastAsia="zh-CN"/>
        </w:rPr>
        <w:t xml:space="preserve"> launched in Rel-19</w:t>
      </w:r>
      <w:r w:rsidR="00293ABD">
        <w:rPr>
          <w:lang w:eastAsia="zh-CN"/>
        </w:rPr>
        <w:t xml:space="preserve">, </w:t>
      </w:r>
      <w:r w:rsidR="00C80A22">
        <w:rPr>
          <w:lang w:eastAsia="zh-CN"/>
        </w:rPr>
        <w:t>therefor</w:t>
      </w:r>
      <w:r w:rsidR="00C80A22">
        <w:rPr>
          <w:lang w:eastAsia="ko-KR"/>
        </w:rPr>
        <w:t xml:space="preserve">e, </w:t>
      </w:r>
      <w:r w:rsidR="00C42DF7">
        <w:rPr>
          <w:lang w:eastAsia="ko-KR"/>
        </w:rPr>
        <w:t>somewhat</w:t>
      </w:r>
      <w:r w:rsidR="00700EF5">
        <w:rPr>
          <w:lang w:eastAsia="ko-KR"/>
        </w:rPr>
        <w:t xml:space="preserve"> </w:t>
      </w:r>
      <w:r w:rsidR="00C42DF7" w:rsidRPr="00C42DF7">
        <w:rPr>
          <w:rFonts w:hint="eastAsia"/>
          <w:lang w:eastAsia="ko-KR"/>
        </w:rPr>
        <w:t>a</w:t>
      </w:r>
      <w:r w:rsidR="00C42DF7" w:rsidRPr="00A651F5">
        <w:rPr>
          <w:lang w:eastAsia="ko-KR"/>
        </w:rPr>
        <w:t>dapt</w:t>
      </w:r>
      <w:r w:rsidR="00C42DF7">
        <w:rPr>
          <w:lang w:eastAsia="ko-KR"/>
        </w:rPr>
        <w:t>ati</w:t>
      </w:r>
      <w:r w:rsidR="00C42DF7">
        <w:t>on</w:t>
      </w:r>
      <w:r w:rsidR="00C42DF7" w:rsidRPr="00A651F5">
        <w:t>/</w:t>
      </w:r>
      <w:r w:rsidR="00C42DF7" w:rsidRPr="00A651F5">
        <w:t>exten</w:t>
      </w:r>
      <w:r w:rsidR="00C42DF7">
        <w:t>sion</w:t>
      </w:r>
      <w:r w:rsidR="00700EF5">
        <w:rPr>
          <w:lang w:eastAsia="zh-CN"/>
        </w:rPr>
        <w:t xml:space="preserve"> of the channel model for </w:t>
      </w:r>
      <w:r w:rsidR="00700EF5" w:rsidRPr="00D82F53">
        <w:rPr>
          <w:lang w:eastAsia="ko-KR"/>
        </w:rPr>
        <w:t>near-field</w:t>
      </w:r>
      <w:r w:rsidR="00700EF5">
        <w:rPr>
          <w:lang w:eastAsia="ko-KR"/>
        </w:rPr>
        <w:t xml:space="preserve"> scenarios </w:t>
      </w:r>
      <w:r w:rsidR="006D11EA">
        <w:rPr>
          <w:lang w:eastAsia="zh-CN"/>
        </w:rPr>
        <w:t>in</w:t>
      </w:r>
      <w:r w:rsidR="00700EF5">
        <w:rPr>
          <w:lang w:eastAsia="zh-CN"/>
        </w:rPr>
        <w:t xml:space="preserve"> the 7 to 24 GHz band</w:t>
      </w:r>
      <w:r w:rsidR="00700EF5">
        <w:rPr>
          <w:lang w:eastAsia="ko-KR"/>
        </w:rPr>
        <w:t xml:space="preserve"> become urgent and necessary.</w:t>
      </w:r>
    </w:p>
    <w:p w14:paraId="1247886F" w14:textId="5FB0A4CE" w:rsidR="006470F7" w:rsidRDefault="00B0255B" w:rsidP="003E7030">
      <w:pPr>
        <w:overflowPunct w:val="0"/>
        <w:rPr>
          <w:iCs/>
          <w:lang w:eastAsia="ja-JP"/>
        </w:rPr>
      </w:pPr>
      <w:bookmarkStart w:id="5" w:name="_Hlk151663045"/>
      <w:r>
        <w:rPr>
          <w:iCs/>
          <w:lang w:eastAsia="ja-JP"/>
        </w:rPr>
        <w:lastRenderedPageBreak/>
        <w:t>The newly launched</w:t>
      </w:r>
      <w:bookmarkEnd w:id="5"/>
      <w:r w:rsidRPr="00AB6755">
        <w:rPr>
          <w:iCs/>
          <w:lang w:eastAsia="ja-JP"/>
        </w:rPr>
        <w:t xml:space="preserve"> </w:t>
      </w:r>
      <w:r w:rsidR="006D11EA">
        <w:rPr>
          <w:lang w:eastAsia="zh-CN"/>
        </w:rPr>
        <w:t>7 to 24 GHz</w:t>
      </w:r>
      <w:r w:rsidR="006D11EA">
        <w:rPr>
          <w:iCs/>
          <w:lang w:eastAsia="ja-JP"/>
        </w:rPr>
        <w:t xml:space="preserve"> new band </w:t>
      </w:r>
      <w:r>
        <w:rPr>
          <w:iCs/>
          <w:lang w:eastAsia="ja-JP"/>
        </w:rPr>
        <w:t xml:space="preserve">related </w:t>
      </w:r>
      <w:r w:rsidRPr="00AB6755">
        <w:rPr>
          <w:iCs/>
          <w:lang w:eastAsia="ja-JP"/>
        </w:rPr>
        <w:t xml:space="preserve">SI will </w:t>
      </w:r>
      <w:r>
        <w:rPr>
          <w:iCs/>
          <w:lang w:eastAsia="ja-JP"/>
        </w:rPr>
        <w:t xml:space="preserve">mainly </w:t>
      </w:r>
      <w:r w:rsidRPr="00AB6755">
        <w:rPr>
          <w:iCs/>
          <w:lang w:eastAsia="ja-JP"/>
        </w:rPr>
        <w:t xml:space="preserve">achieve </w:t>
      </w:r>
      <w:r>
        <w:rPr>
          <w:iCs/>
          <w:lang w:eastAsia="ja-JP"/>
        </w:rPr>
        <w:t>two</w:t>
      </w:r>
      <w:r w:rsidRPr="00AB6755">
        <w:rPr>
          <w:iCs/>
          <w:lang w:eastAsia="ja-JP"/>
        </w:rPr>
        <w:t xml:space="preserve"> goals</w:t>
      </w:r>
      <w:r w:rsidR="006470F7" w:rsidRPr="00AB6755">
        <w:rPr>
          <w:iCs/>
          <w:lang w:eastAsia="ja-JP"/>
        </w:rPr>
        <w:t>.</w:t>
      </w:r>
      <w:r w:rsidR="006D11EA">
        <w:rPr>
          <w:iCs/>
          <w:lang w:eastAsia="ja-JP"/>
        </w:rPr>
        <w:t xml:space="preserve"> </w:t>
      </w:r>
      <w:r w:rsidR="005C6210">
        <w:rPr>
          <w:iCs/>
          <w:lang w:eastAsia="ja-JP"/>
        </w:rPr>
        <w:t xml:space="preserve">One is to validate the channel model specified in TR 38.901 for </w:t>
      </w:r>
      <w:r w:rsidR="005C6210" w:rsidRPr="00A651F5">
        <w:rPr>
          <w:lang w:eastAsia="zh-CN"/>
        </w:rPr>
        <w:t>7-24 GHz</w:t>
      </w:r>
      <w:r w:rsidR="005C6210">
        <w:rPr>
          <w:lang w:eastAsia="zh-CN"/>
        </w:rPr>
        <w:t xml:space="preserve"> by means of </w:t>
      </w:r>
      <w:r w:rsidR="00D07D73">
        <w:rPr>
          <w:lang w:eastAsia="zh-CN"/>
        </w:rPr>
        <w:t>field</w:t>
      </w:r>
      <w:r w:rsidR="005C6210" w:rsidRPr="00A651F5">
        <w:rPr>
          <w:lang w:eastAsia="zh-CN"/>
        </w:rPr>
        <w:t xml:space="preserve"> measurements</w:t>
      </w:r>
      <w:r w:rsidR="005C6210">
        <w:rPr>
          <w:lang w:eastAsia="zh-CN"/>
        </w:rPr>
        <w:t>. The other is to a</w:t>
      </w:r>
      <w:r w:rsidR="005C6210" w:rsidRPr="00A651F5">
        <w:rPr>
          <w:lang w:eastAsia="zh-CN"/>
        </w:rPr>
        <w:t>dapt/extend</w:t>
      </w:r>
      <w:r w:rsidR="005C6210">
        <w:rPr>
          <w:lang w:eastAsia="zh-CN"/>
        </w:rPr>
        <w:t xml:space="preserve"> </w:t>
      </w:r>
      <w:r w:rsidR="005C6210" w:rsidRPr="00A651F5">
        <w:rPr>
          <w:lang w:eastAsia="zh-CN"/>
        </w:rPr>
        <w:t>the channel model of TR</w:t>
      </w:r>
      <w:r w:rsidR="005C6210">
        <w:t xml:space="preserve"> </w:t>
      </w:r>
      <w:r w:rsidR="005C6210" w:rsidRPr="00A651F5">
        <w:rPr>
          <w:lang w:eastAsia="zh-CN"/>
        </w:rPr>
        <w:t>38.901</w:t>
      </w:r>
      <w:r w:rsidR="005C6210" w:rsidRPr="005C6210">
        <w:rPr>
          <w:lang w:eastAsia="zh-CN"/>
        </w:rPr>
        <w:t xml:space="preserve"> </w:t>
      </w:r>
      <w:r w:rsidR="005C6210" w:rsidRPr="00A651F5">
        <w:rPr>
          <w:lang w:eastAsia="zh-CN"/>
        </w:rPr>
        <w:t>for at least 7-24 GHz</w:t>
      </w:r>
      <w:r w:rsidR="005C6210">
        <w:rPr>
          <w:lang w:eastAsia="zh-CN"/>
        </w:rPr>
        <w:t xml:space="preserve">, </w:t>
      </w:r>
      <w:r w:rsidR="005C6210" w:rsidRPr="00A651F5">
        <w:rPr>
          <w:lang w:eastAsia="zh-CN"/>
        </w:rPr>
        <w:t>including at least the aspects</w:t>
      </w:r>
      <w:r w:rsidR="005C6210">
        <w:rPr>
          <w:lang w:eastAsia="zh-CN"/>
        </w:rPr>
        <w:t xml:space="preserve"> of near</w:t>
      </w:r>
      <w:r w:rsidR="005C6210" w:rsidRPr="00A85783">
        <w:t>-field propagation</w:t>
      </w:r>
      <w:r w:rsidR="005C6210">
        <w:t xml:space="preserve"> and s</w:t>
      </w:r>
      <w:r w:rsidR="005C6210" w:rsidRPr="00A85783">
        <w:t>patial non-stationarity</w:t>
      </w:r>
      <w:r w:rsidR="005C6210">
        <w:t>.</w:t>
      </w:r>
    </w:p>
    <w:p w14:paraId="1A6237C5" w14:textId="77777777" w:rsidR="006470F7" w:rsidRPr="00363E9F" w:rsidRDefault="006470F7" w:rsidP="003E7030">
      <w:pPr>
        <w:overflowPunct w:val="0"/>
        <w:rPr>
          <w:lang w:eastAsia="zh-CN"/>
        </w:rPr>
      </w:pPr>
    </w:p>
    <w:p w14:paraId="34E66E33" w14:textId="0BE3146D" w:rsidR="00E86E1C" w:rsidRPr="008E1DCA" w:rsidRDefault="00E86E1C" w:rsidP="00E86E1C">
      <w:pPr>
        <w:pStyle w:val="title1"/>
        <w:rPr>
          <w:rFonts w:ascii="Times New Roman" w:hAnsi="Times New Roman"/>
        </w:rPr>
      </w:pPr>
      <w:r>
        <w:rPr>
          <w:rFonts w:ascii="Times New Roman" w:hAnsi="Times New Roman"/>
        </w:rPr>
        <w:t xml:space="preserve">Proposal for </w:t>
      </w:r>
      <w:r w:rsidRPr="00E86E1C">
        <w:rPr>
          <w:rFonts w:ascii="Times New Roman" w:hAnsi="Times New Roman"/>
        </w:rPr>
        <w:t>Objective</w:t>
      </w:r>
    </w:p>
    <w:p w14:paraId="418BF1AC" w14:textId="49B67B06" w:rsidR="005B0FBA" w:rsidRDefault="009A7C53" w:rsidP="003E7030">
      <w:pPr>
        <w:overflowPunct w:val="0"/>
        <w:rPr>
          <w:rFonts w:eastAsia="ＭＳ 明朝"/>
          <w:lang w:val="en-GB" w:eastAsia="ja-JP"/>
        </w:rPr>
      </w:pPr>
      <w:r>
        <w:rPr>
          <w:bCs/>
        </w:rPr>
        <w:t xml:space="preserve">The proposed objectives </w:t>
      </w:r>
      <w:r w:rsidRPr="00AB6755">
        <w:rPr>
          <w:bCs/>
        </w:rPr>
        <w:t>for channel model</w:t>
      </w:r>
      <w:r>
        <w:rPr>
          <w:bCs/>
        </w:rPr>
        <w:t>ing</w:t>
      </w:r>
      <w:r w:rsidRPr="0075325E">
        <w:t xml:space="preserve"> </w:t>
      </w:r>
      <w:r>
        <w:t xml:space="preserve">towards </w:t>
      </w:r>
      <w:r w:rsidRPr="0075325E">
        <w:t>the 7</w:t>
      </w:r>
      <w:r>
        <w:t>-</w:t>
      </w:r>
      <w:r w:rsidRPr="0075325E">
        <w:t>24 GHz frequency range</w:t>
      </w:r>
      <w:r w:rsidRPr="00AB6755">
        <w:rPr>
          <w:bCs/>
        </w:rPr>
        <w:t xml:space="preserve"> </w:t>
      </w:r>
      <w:r>
        <w:rPr>
          <w:bCs/>
        </w:rPr>
        <w:t>are as follows:</w:t>
      </w:r>
    </w:p>
    <w:p w14:paraId="455A1DDE" w14:textId="242C3D3B" w:rsidR="006D11EA" w:rsidRPr="00A85783" w:rsidRDefault="006D11EA" w:rsidP="00A85783">
      <w:pPr>
        <w:pStyle w:val="af4"/>
        <w:numPr>
          <w:ilvl w:val="0"/>
          <w:numId w:val="35"/>
        </w:numPr>
        <w:overflowPunct w:val="0"/>
        <w:ind w:firstLineChars="0"/>
        <w:rPr>
          <w:rFonts w:ascii="Times New Roman" w:eastAsia="Times New Roman" w:hAnsi="Times New Roman"/>
          <w:kern w:val="0"/>
          <w:sz w:val="20"/>
          <w:szCs w:val="24"/>
        </w:rPr>
      </w:pPr>
      <w:r w:rsidRPr="00A651F5">
        <w:rPr>
          <w:rFonts w:ascii="Times New Roman" w:eastAsia="Times New Roman" w:hAnsi="Times New Roman"/>
          <w:kern w:val="0"/>
          <w:sz w:val="20"/>
          <w:szCs w:val="24"/>
        </w:rPr>
        <w:t>Validate the channel model of TR</w:t>
      </w:r>
      <w:r w:rsidR="005C6210">
        <w:rPr>
          <w:rFonts w:ascii="Times New Roman" w:eastAsia="Times New Roman" w:hAnsi="Times New Roman"/>
          <w:kern w:val="0"/>
          <w:sz w:val="20"/>
          <w:szCs w:val="24"/>
        </w:rPr>
        <w:t xml:space="preserve"> </w:t>
      </w:r>
      <w:r w:rsidRPr="00A651F5">
        <w:rPr>
          <w:rFonts w:ascii="Times New Roman" w:eastAsia="Times New Roman" w:hAnsi="Times New Roman"/>
          <w:kern w:val="0"/>
          <w:sz w:val="20"/>
          <w:szCs w:val="24"/>
        </w:rPr>
        <w:t>38.901 for 7-24 GHz</w:t>
      </w:r>
      <w:r w:rsidR="005C6210" w:rsidRPr="005C6210">
        <w:rPr>
          <w:rFonts w:ascii="Times New Roman" w:eastAsia="Times New Roman" w:hAnsi="Times New Roman"/>
          <w:kern w:val="0"/>
          <w:sz w:val="20"/>
          <w:szCs w:val="24"/>
        </w:rPr>
        <w:t xml:space="preserve"> </w:t>
      </w:r>
      <w:r w:rsidR="005C6210" w:rsidRPr="00A651F5">
        <w:rPr>
          <w:rFonts w:ascii="Times New Roman" w:eastAsia="Times New Roman" w:hAnsi="Times New Roman"/>
          <w:kern w:val="0"/>
          <w:sz w:val="20"/>
          <w:szCs w:val="24"/>
        </w:rPr>
        <w:t>using measurements</w:t>
      </w:r>
      <w:r w:rsidRPr="00A651F5">
        <w:rPr>
          <w:rFonts w:ascii="Times New Roman" w:eastAsia="Times New Roman" w:hAnsi="Times New Roman"/>
          <w:kern w:val="0"/>
          <w:sz w:val="20"/>
          <w:szCs w:val="24"/>
        </w:rPr>
        <w:t>, and</w:t>
      </w:r>
    </w:p>
    <w:p w14:paraId="7EE8BA6F" w14:textId="66B18F1E" w:rsidR="00A651F5" w:rsidRPr="00A85783" w:rsidRDefault="00A651F5" w:rsidP="006D11EA">
      <w:pPr>
        <w:pStyle w:val="af4"/>
        <w:numPr>
          <w:ilvl w:val="0"/>
          <w:numId w:val="35"/>
        </w:numPr>
        <w:overflowPunct w:val="0"/>
        <w:ind w:firstLineChars="0"/>
        <w:rPr>
          <w:rFonts w:ascii="Times New Roman" w:eastAsia="Times New Roman" w:hAnsi="Times New Roman"/>
          <w:kern w:val="0"/>
          <w:sz w:val="20"/>
          <w:szCs w:val="24"/>
        </w:rPr>
      </w:pPr>
      <w:r w:rsidRPr="00A651F5">
        <w:rPr>
          <w:rFonts w:ascii="Times New Roman" w:eastAsia="Times New Roman" w:hAnsi="Times New Roman"/>
          <w:kern w:val="0"/>
          <w:sz w:val="20"/>
          <w:szCs w:val="24"/>
        </w:rPr>
        <w:t xml:space="preserve">Adapt/extend as necessary the channel model of </w:t>
      </w:r>
      <w:r w:rsidR="005C6210" w:rsidRPr="00A651F5">
        <w:rPr>
          <w:rFonts w:ascii="Times New Roman" w:eastAsia="Times New Roman" w:hAnsi="Times New Roman"/>
          <w:kern w:val="0"/>
          <w:sz w:val="20"/>
          <w:szCs w:val="24"/>
        </w:rPr>
        <w:t>TR</w:t>
      </w:r>
      <w:r w:rsidR="005C6210">
        <w:rPr>
          <w:rFonts w:ascii="Times New Roman" w:eastAsia="Times New Roman" w:hAnsi="Times New Roman"/>
          <w:kern w:val="0"/>
          <w:sz w:val="20"/>
          <w:szCs w:val="24"/>
        </w:rPr>
        <w:t xml:space="preserve"> </w:t>
      </w:r>
      <w:r w:rsidRPr="00A651F5">
        <w:rPr>
          <w:rFonts w:ascii="Times New Roman" w:eastAsia="Times New Roman" w:hAnsi="Times New Roman"/>
          <w:kern w:val="0"/>
          <w:sz w:val="20"/>
          <w:szCs w:val="24"/>
        </w:rPr>
        <w:t>38.901 for at least 7-24 GHz, including at least the following aspects for applicable scenarios</w:t>
      </w:r>
      <w:r w:rsidR="00A32820">
        <w:rPr>
          <w:rFonts w:ascii="Times New Roman" w:eastAsia="Times New Roman" w:hAnsi="Times New Roman"/>
          <w:kern w:val="0"/>
          <w:sz w:val="20"/>
          <w:szCs w:val="24"/>
        </w:rPr>
        <w:t>:</w:t>
      </w:r>
    </w:p>
    <w:p w14:paraId="38E22AA2" w14:textId="45AC413E" w:rsidR="00A85783" w:rsidRPr="00A85783" w:rsidRDefault="00A85783" w:rsidP="00A85783">
      <w:pPr>
        <w:pStyle w:val="af4"/>
        <w:numPr>
          <w:ilvl w:val="2"/>
          <w:numId w:val="35"/>
        </w:numPr>
        <w:overflowPunct w:val="0"/>
        <w:ind w:firstLineChars="0"/>
        <w:rPr>
          <w:rFonts w:ascii="Times New Roman" w:eastAsia="Times New Roman" w:hAnsi="Times New Roman"/>
          <w:kern w:val="0"/>
          <w:sz w:val="20"/>
          <w:szCs w:val="24"/>
        </w:rPr>
      </w:pPr>
      <w:r w:rsidRPr="00A85783">
        <w:rPr>
          <w:rFonts w:ascii="Times New Roman" w:eastAsia="Times New Roman" w:hAnsi="Times New Roman"/>
          <w:kern w:val="0"/>
          <w:sz w:val="20"/>
          <w:szCs w:val="24"/>
        </w:rPr>
        <w:t>Near-field propagation</w:t>
      </w:r>
    </w:p>
    <w:p w14:paraId="1B693692" w14:textId="7C9F56B7" w:rsidR="00A85783" w:rsidRPr="00A85783" w:rsidRDefault="00A85783" w:rsidP="00A85783">
      <w:pPr>
        <w:pStyle w:val="af4"/>
        <w:numPr>
          <w:ilvl w:val="2"/>
          <w:numId w:val="35"/>
        </w:numPr>
        <w:overflowPunct w:val="0"/>
        <w:ind w:firstLineChars="0"/>
        <w:rPr>
          <w:rFonts w:ascii="Times New Roman" w:eastAsia="Times New Roman" w:hAnsi="Times New Roman"/>
          <w:kern w:val="0"/>
          <w:sz w:val="20"/>
          <w:szCs w:val="24"/>
        </w:rPr>
      </w:pPr>
      <w:r w:rsidRPr="00A85783">
        <w:rPr>
          <w:rFonts w:ascii="Times New Roman" w:eastAsia="Times New Roman" w:hAnsi="Times New Roman"/>
          <w:kern w:val="0"/>
          <w:sz w:val="20"/>
          <w:szCs w:val="24"/>
        </w:rPr>
        <w:t>Spatial non-stationarity</w:t>
      </w:r>
      <w:r w:rsidR="00D07D73">
        <w:rPr>
          <w:rFonts w:ascii="Times New Roman" w:eastAsia="Times New Roman" w:hAnsi="Times New Roman"/>
          <w:kern w:val="0"/>
          <w:sz w:val="20"/>
          <w:szCs w:val="24"/>
        </w:rPr>
        <w:t>.</w:t>
      </w:r>
    </w:p>
    <w:p w14:paraId="016B965A" w14:textId="05BF1E4B" w:rsidR="00A85783" w:rsidRPr="00A85783" w:rsidRDefault="006D11EA" w:rsidP="00A651F5">
      <w:pPr>
        <w:pStyle w:val="af4"/>
        <w:numPr>
          <w:ilvl w:val="0"/>
          <w:numId w:val="35"/>
        </w:numPr>
        <w:overflowPunct w:val="0"/>
        <w:ind w:firstLineChars="0"/>
        <w:rPr>
          <w:rFonts w:ascii="Times New Roman" w:eastAsia="Times New Roman" w:hAnsi="Times New Roman"/>
          <w:kern w:val="0"/>
          <w:sz w:val="20"/>
          <w:szCs w:val="24"/>
        </w:rPr>
      </w:pPr>
      <w:r w:rsidRPr="00A85783">
        <w:rPr>
          <w:rFonts w:ascii="Times New Roman" w:eastAsia="Times New Roman" w:hAnsi="Times New Roman"/>
          <w:kern w:val="0"/>
          <w:sz w:val="20"/>
          <w:szCs w:val="24"/>
        </w:rPr>
        <w:t>C</w:t>
      </w:r>
      <w:r w:rsidR="00A85783" w:rsidRPr="00A85783">
        <w:rPr>
          <w:rFonts w:ascii="Times New Roman" w:eastAsia="Times New Roman" w:hAnsi="Times New Roman"/>
          <w:kern w:val="0"/>
          <w:sz w:val="20"/>
          <w:szCs w:val="24"/>
        </w:rPr>
        <w:t>ontinuity of the channel model in the frequency domain shall be ensured.</w:t>
      </w:r>
    </w:p>
    <w:p w14:paraId="2147D059" w14:textId="195842A7" w:rsidR="00A85783" w:rsidRPr="00A85783" w:rsidRDefault="00A85783" w:rsidP="00A85783">
      <w:pPr>
        <w:pStyle w:val="af4"/>
        <w:numPr>
          <w:ilvl w:val="0"/>
          <w:numId w:val="35"/>
        </w:numPr>
        <w:overflowPunct w:val="0"/>
        <w:ind w:firstLineChars="0"/>
        <w:rPr>
          <w:rFonts w:ascii="Times New Roman" w:eastAsia="Times New Roman" w:hAnsi="Times New Roman"/>
          <w:kern w:val="0"/>
          <w:sz w:val="20"/>
          <w:szCs w:val="24"/>
        </w:rPr>
      </w:pPr>
      <w:r w:rsidRPr="00A85783">
        <w:rPr>
          <w:rFonts w:ascii="Times New Roman" w:eastAsia="Times New Roman" w:hAnsi="Times New Roman"/>
          <w:kern w:val="0"/>
          <w:sz w:val="20"/>
          <w:szCs w:val="24"/>
        </w:rPr>
        <w:t>Mathematical and/or theoretical aspects (if any) may be studied before results of measurement campaigns are available. While measurement results may be available and submitted at any time, the study of measurement results may start later (e.g., Q</w:t>
      </w:r>
      <w:r w:rsidR="006F0817" w:rsidRPr="006F0817">
        <w:rPr>
          <w:rFonts w:ascii="Times New Roman" w:eastAsia="Times New Roman" w:hAnsi="Times New Roman" w:hint="eastAsia"/>
          <w:kern w:val="0"/>
          <w:sz w:val="20"/>
          <w:szCs w:val="24"/>
        </w:rPr>
        <w:t>3</w:t>
      </w:r>
      <w:r w:rsidRPr="00A85783">
        <w:rPr>
          <w:rFonts w:ascii="Times New Roman" w:eastAsia="Times New Roman" w:hAnsi="Times New Roman"/>
          <w:kern w:val="0"/>
          <w:sz w:val="20"/>
          <w:szCs w:val="24"/>
        </w:rPr>
        <w:t xml:space="preserve"> 2024).</w:t>
      </w:r>
    </w:p>
    <w:p w14:paraId="492A15B3" w14:textId="77777777" w:rsidR="00E86E1C" w:rsidRPr="00123187" w:rsidRDefault="00E86E1C" w:rsidP="003E7030">
      <w:pPr>
        <w:overflowPunct w:val="0"/>
        <w:rPr>
          <w:rFonts w:eastAsia="ＭＳ 明朝"/>
          <w:lang w:eastAsia="ja-JP"/>
        </w:rPr>
      </w:pPr>
    </w:p>
    <w:p w14:paraId="0F8CC4C8" w14:textId="065E57B6" w:rsidR="00D16602" w:rsidRPr="00293ABD" w:rsidRDefault="00E86E1C" w:rsidP="003E7030">
      <w:pPr>
        <w:pStyle w:val="title1"/>
        <w:rPr>
          <w:rFonts w:ascii="Times New Roman" w:hAnsi="Times New Roman"/>
        </w:rPr>
      </w:pPr>
      <w:r>
        <w:rPr>
          <w:rFonts w:ascii="Times New Roman" w:hAnsi="Times New Roman"/>
        </w:rPr>
        <w:t>Proposal for TR</w:t>
      </w:r>
    </w:p>
    <w:p w14:paraId="14152369" w14:textId="59A3FDA8" w:rsidR="00A32820" w:rsidRDefault="00A32820" w:rsidP="00A32820">
      <w:pPr>
        <w:overflowPunct w:val="0"/>
        <w:rPr>
          <w:lang w:eastAsia="zh-CN"/>
        </w:rPr>
      </w:pPr>
      <w:proofErr w:type="gramStart"/>
      <w:r>
        <w:rPr>
          <w:lang w:eastAsia="zh-CN"/>
        </w:rPr>
        <w:t>In order to</w:t>
      </w:r>
      <w:proofErr w:type="gramEnd"/>
      <w:r>
        <w:rPr>
          <w:lang w:eastAsia="zh-CN"/>
        </w:rPr>
        <w:t xml:space="preserve"> allow companies to prepare and review literature and/or perform initial field measurements, we suggest beginning the RAN1 discussions of the SI starting in Q2’2024.</w:t>
      </w:r>
    </w:p>
    <w:p w14:paraId="51D283BF" w14:textId="0346F232" w:rsidR="00A32820" w:rsidRPr="00A32820" w:rsidRDefault="00A32820" w:rsidP="005B0FBA">
      <w:pPr>
        <w:overflowPunct w:val="0"/>
        <w:rPr>
          <w:rFonts w:eastAsia="ＭＳ 明朝"/>
          <w:lang w:val="en-GB" w:eastAsia="ja-JP"/>
        </w:rPr>
      </w:pPr>
      <w:r>
        <w:rPr>
          <w:lang w:eastAsia="zh-CN"/>
        </w:rPr>
        <w:t>The outcome of the SI is recommended to be updated into the existing TR38.901.</w:t>
      </w:r>
    </w:p>
    <w:p w14:paraId="3BC3D4A9" w14:textId="77777777" w:rsidR="00007E82" w:rsidRPr="005B0FBA" w:rsidRDefault="00007E82" w:rsidP="003C6936">
      <w:pPr>
        <w:rPr>
          <w:rFonts w:eastAsia="ＭＳ 明朝"/>
          <w:b/>
          <w:lang w:val="en-GB" w:eastAsia="ja-JP"/>
        </w:rPr>
      </w:pPr>
    </w:p>
    <w:p w14:paraId="4DBE075F" w14:textId="78461557" w:rsidR="00253BDC" w:rsidRPr="008E1DCA" w:rsidRDefault="00AF286E" w:rsidP="00253BDC">
      <w:pPr>
        <w:pStyle w:val="title1"/>
        <w:rPr>
          <w:rFonts w:ascii="Times New Roman" w:eastAsia="ＭＳ 明朝" w:hAnsi="Times New Roman"/>
          <w:lang w:eastAsia="ja-JP"/>
        </w:rPr>
      </w:pPr>
      <w:r w:rsidRPr="008E1DCA">
        <w:rPr>
          <w:rFonts w:ascii="Times New Roman" w:eastAsia="ＭＳ 明朝" w:hAnsi="Times New Roman"/>
          <w:lang w:eastAsia="ja-JP"/>
        </w:rPr>
        <w:t>Conclusions</w:t>
      </w:r>
    </w:p>
    <w:p w14:paraId="2A12356F" w14:textId="77915F34" w:rsidR="000C749C" w:rsidRPr="000C749C" w:rsidRDefault="00F5155F" w:rsidP="000C749C">
      <w:pPr>
        <w:rPr>
          <w:rFonts w:eastAsiaTheme="minorEastAsia"/>
          <w:szCs w:val="20"/>
          <w:lang w:eastAsia="zh-CN"/>
        </w:rPr>
      </w:pPr>
      <w:r w:rsidRPr="00FE7A6E">
        <w:rPr>
          <w:rFonts w:eastAsia="ＭＳ 明朝" w:hint="eastAsia"/>
          <w:lang w:eastAsia="ja-JP"/>
        </w:rPr>
        <w:t xml:space="preserve">In this contribution, we </w:t>
      </w:r>
      <w:r>
        <w:rPr>
          <w:rFonts w:eastAsia="ＭＳ 明朝"/>
          <w:lang w:eastAsia="ja-JP"/>
        </w:rPr>
        <w:t xml:space="preserve">have </w:t>
      </w:r>
      <w:r w:rsidRPr="00FE7A6E">
        <w:rPr>
          <w:rFonts w:eastAsia="ＭＳ 明朝" w:hint="eastAsia"/>
          <w:lang w:eastAsia="ja-JP"/>
        </w:rPr>
        <w:t>express</w:t>
      </w:r>
      <w:r>
        <w:rPr>
          <w:rFonts w:eastAsia="ＭＳ 明朝"/>
          <w:lang w:eastAsia="ja-JP"/>
        </w:rPr>
        <w:t>ed</w:t>
      </w:r>
      <w:r w:rsidRPr="00FE7A6E">
        <w:rPr>
          <w:rFonts w:eastAsia="ＭＳ 明朝" w:hint="eastAsia"/>
          <w:lang w:eastAsia="ja-JP"/>
        </w:rPr>
        <w:t xml:space="preserve"> our views on </w:t>
      </w:r>
      <w:r>
        <w:rPr>
          <w:rFonts w:eastAsia="ＭＳ 明朝"/>
          <w:lang w:eastAsia="ja-JP"/>
        </w:rPr>
        <w:t xml:space="preserve">channel model design for </w:t>
      </w:r>
      <w:r>
        <w:rPr>
          <w:lang w:eastAsia="zh-CN"/>
        </w:rPr>
        <w:t>new spectrum (7-24GHz)</w:t>
      </w:r>
      <w:r w:rsidRPr="00FE7A6E">
        <w:rPr>
          <w:rFonts w:eastAsia="ＭＳ 明朝" w:hint="eastAsia"/>
          <w:lang w:eastAsia="ja-JP"/>
        </w:rPr>
        <w:t xml:space="preserve"> and </w:t>
      </w:r>
      <w:r>
        <w:rPr>
          <w:rFonts w:eastAsia="ＭＳ 明朝"/>
          <w:lang w:eastAsia="ja-JP"/>
        </w:rPr>
        <w:t>proposed the justifications and objectives for a new study item</w:t>
      </w:r>
      <w:r>
        <w:rPr>
          <w:rFonts w:eastAsia="ＭＳ 明朝" w:hint="eastAsia"/>
          <w:lang w:eastAsia="ja-JP"/>
        </w:rPr>
        <w:t>.</w:t>
      </w:r>
    </w:p>
    <w:p w14:paraId="40A2ABBA" w14:textId="77777777" w:rsidR="00DB256D" w:rsidRPr="000C749C" w:rsidRDefault="00DB256D" w:rsidP="000C749C">
      <w:pPr>
        <w:rPr>
          <w:rFonts w:eastAsiaTheme="minorEastAsia"/>
          <w:lang w:eastAsia="zh-CN"/>
        </w:rPr>
      </w:pPr>
    </w:p>
    <w:p w14:paraId="0C8B30A5" w14:textId="3C823D3E" w:rsidR="00F03AEB" w:rsidRPr="008E1DCA" w:rsidRDefault="00F03AEB" w:rsidP="38929E66">
      <w:pPr>
        <w:pStyle w:val="titlereference"/>
        <w:ind w:left="0" w:firstLine="0"/>
        <w:rPr>
          <w:rFonts w:ascii="Times New Roman" w:eastAsia="ＭＳ 明朝" w:hAnsi="Times New Roman"/>
          <w:bCs/>
          <w:lang w:eastAsia="ja-JP"/>
        </w:rPr>
      </w:pPr>
      <w:r w:rsidRPr="008E1DCA">
        <w:rPr>
          <w:rFonts w:ascii="Times New Roman" w:eastAsia="ＭＳ 明朝" w:hAnsi="Times New Roman"/>
          <w:lang w:eastAsia="ja-JP"/>
        </w:rPr>
        <w:t>References</w:t>
      </w:r>
    </w:p>
    <w:p w14:paraId="222AFE7A" w14:textId="57AA5097" w:rsidR="00261C48" w:rsidRDefault="00785B03" w:rsidP="00261C48">
      <w:pPr>
        <w:pStyle w:val="a0"/>
        <w:numPr>
          <w:ilvl w:val="0"/>
          <w:numId w:val="15"/>
        </w:numPr>
        <w:overflowPunct w:val="0"/>
        <w:autoSpaceDE w:val="0"/>
        <w:autoSpaceDN w:val="0"/>
        <w:adjustRightInd w:val="0"/>
        <w:snapToGrid w:val="0"/>
        <w:spacing w:line="268" w:lineRule="auto"/>
        <w:contextualSpacing/>
        <w:textAlignment w:val="baseline"/>
        <w:rPr>
          <w:lang w:eastAsia="ja-JP"/>
        </w:rPr>
      </w:pPr>
      <w:bookmarkStart w:id="6" w:name="_Ref142551024"/>
      <w:bookmarkEnd w:id="2"/>
      <w:bookmarkEnd w:id="3"/>
      <w:r>
        <w:rPr>
          <w:lang w:eastAsia="zh-CN"/>
        </w:rPr>
        <w:t>RP-232617, “Moderator's summary for REL-19 RAN1 topic ISAC &amp; Exploring Study in New spectrum (7-24GHz)” Nokia</w:t>
      </w:r>
      <w:r w:rsidR="00543E06" w:rsidRPr="008E1DCA">
        <w:rPr>
          <w:lang w:eastAsia="ja-JP"/>
        </w:rPr>
        <w:t>.</w:t>
      </w:r>
      <w:bookmarkEnd w:id="6"/>
    </w:p>
    <w:p w14:paraId="7E2BD21B" w14:textId="5678FA1B" w:rsidR="00A85783" w:rsidRPr="00A85783" w:rsidRDefault="00A85783" w:rsidP="00261C48">
      <w:pPr>
        <w:pStyle w:val="a0"/>
        <w:numPr>
          <w:ilvl w:val="0"/>
          <w:numId w:val="15"/>
        </w:numPr>
        <w:overflowPunct w:val="0"/>
        <w:autoSpaceDE w:val="0"/>
        <w:autoSpaceDN w:val="0"/>
        <w:adjustRightInd w:val="0"/>
        <w:snapToGrid w:val="0"/>
        <w:spacing w:line="268" w:lineRule="auto"/>
        <w:contextualSpacing/>
        <w:textAlignment w:val="baseline"/>
        <w:rPr>
          <w:lang w:eastAsia="ja-JP"/>
        </w:rPr>
      </w:pPr>
      <w:bookmarkStart w:id="7" w:name="_Ref151563547"/>
      <w:r w:rsidRPr="00AF767E">
        <w:rPr>
          <w:lang w:val="en-GB" w:eastAsia="ja-JP"/>
        </w:rPr>
        <w:t>3GPP TR 38.820, “7-24 GHz frequency range”, v16.1.0, 2021-03</w:t>
      </w:r>
      <w:r>
        <w:rPr>
          <w:rFonts w:hint="eastAsia"/>
          <w:lang w:val="en-GB" w:eastAsia="ja-JP"/>
        </w:rPr>
        <w:t>.</w:t>
      </w:r>
      <w:bookmarkEnd w:id="7"/>
    </w:p>
    <w:sectPr w:rsidR="00A85783" w:rsidRPr="00A85783" w:rsidSect="009435B6">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1D88" w14:textId="77777777" w:rsidR="003F4CD2" w:rsidRDefault="003F4CD2">
      <w:r>
        <w:separator/>
      </w:r>
    </w:p>
  </w:endnote>
  <w:endnote w:type="continuationSeparator" w:id="0">
    <w:p w14:paraId="0654EDF5" w14:textId="77777777" w:rsidR="003F4CD2" w:rsidRDefault="003F4CD2">
      <w:r>
        <w:continuationSeparator/>
      </w:r>
    </w:p>
  </w:endnote>
  <w:endnote w:type="continuationNotice" w:id="1">
    <w:p w14:paraId="4F4DC4AD" w14:textId="77777777" w:rsidR="003F4CD2" w:rsidRDefault="003F4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DejaVu San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595001" w:rsidRDefault="00595001">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95001" w:rsidRDefault="0059500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B23F9" w14:textId="77777777" w:rsidR="003F4CD2" w:rsidRDefault="003F4CD2">
      <w:r>
        <w:separator/>
      </w:r>
    </w:p>
  </w:footnote>
  <w:footnote w:type="continuationSeparator" w:id="0">
    <w:p w14:paraId="17A052BA" w14:textId="77777777" w:rsidR="003F4CD2" w:rsidRDefault="003F4CD2">
      <w:r>
        <w:continuationSeparator/>
      </w:r>
    </w:p>
  </w:footnote>
  <w:footnote w:type="continuationNotice" w:id="1">
    <w:p w14:paraId="1A807390" w14:textId="77777777" w:rsidR="003F4CD2" w:rsidRDefault="003F4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3012F"/>
    <w:multiLevelType w:val="hybridMultilevel"/>
    <w:tmpl w:val="E65E5B5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C414CB"/>
    <w:multiLevelType w:val="multilevel"/>
    <w:tmpl w:val="B24C8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F75501"/>
    <w:multiLevelType w:val="hybridMultilevel"/>
    <w:tmpl w:val="F6E2EC12"/>
    <w:lvl w:ilvl="0" w:tplc="0DD8795C">
      <w:start w:val="1"/>
      <w:numFmt w:val="decimal"/>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853AEA"/>
    <w:multiLevelType w:val="hybridMultilevel"/>
    <w:tmpl w:val="D46268EA"/>
    <w:lvl w:ilvl="0" w:tplc="BC1298B4">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C5D5C6F"/>
    <w:multiLevelType w:val="hybridMultilevel"/>
    <w:tmpl w:val="F6E2EC12"/>
    <w:lvl w:ilvl="0" w:tplc="0DD8795C">
      <w:start w:val="1"/>
      <w:numFmt w:val="decimal"/>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7" w15:restartNumberingAfterBreak="0">
    <w:nsid w:val="1D9F165D"/>
    <w:multiLevelType w:val="hybridMultilevel"/>
    <w:tmpl w:val="339EAAA2"/>
    <w:lvl w:ilvl="0" w:tplc="04090015">
      <w:start w:val="1"/>
      <w:numFmt w:val="upperLetter"/>
      <w:lvlText w:val="%1)"/>
      <w:lvlJc w:val="left"/>
      <w:pPr>
        <w:ind w:left="820" w:hanging="420"/>
      </w:p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8" w15:restartNumberingAfterBreak="0">
    <w:nsid w:val="20980D38"/>
    <w:multiLevelType w:val="hybridMultilevel"/>
    <w:tmpl w:val="EEA4AE0E"/>
    <w:lvl w:ilvl="0" w:tplc="B4860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85678"/>
    <w:multiLevelType w:val="hybridMultilevel"/>
    <w:tmpl w:val="8A9E46D6"/>
    <w:lvl w:ilvl="0" w:tplc="04090015">
      <w:start w:val="1"/>
      <w:numFmt w:val="upperLetter"/>
      <w:lvlText w:val="%1)"/>
      <w:lvlJc w:val="left"/>
      <w:pPr>
        <w:ind w:left="820" w:hanging="420"/>
      </w:pPr>
      <w:rPr>
        <w:rFonts w:hint="default"/>
      </w:rPr>
    </w:lvl>
    <w:lvl w:ilvl="1" w:tplc="FFFFFFFF" w:tentative="1">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0"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11" w15:restartNumberingAfterBreak="0">
    <w:nsid w:val="28870851"/>
    <w:multiLevelType w:val="hybridMultilevel"/>
    <w:tmpl w:val="910CF63C"/>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E4C63EF"/>
    <w:multiLevelType w:val="hybridMultilevel"/>
    <w:tmpl w:val="22AC86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81B0C"/>
    <w:multiLevelType w:val="hybridMultilevel"/>
    <w:tmpl w:val="653AE92E"/>
    <w:lvl w:ilvl="0" w:tplc="9082580E">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D46E1C06">
      <w:start w:val="1"/>
      <w:numFmt w:val="bullet"/>
      <w:lvlText w:val="-"/>
      <w:lvlJc w:val="left"/>
      <w:pPr>
        <w:ind w:left="1880" w:hanging="440"/>
      </w:pPr>
      <w:rPr>
        <w:rFonts w:ascii="Verdana" w:hAnsi="Verdana" w:hint="default"/>
      </w:rPr>
    </w:lvl>
    <w:lvl w:ilvl="3" w:tplc="C6CAB7D0">
      <w:start w:val="1"/>
      <w:numFmt w:val="bullet"/>
      <w:lvlText w:val=""/>
      <w:lvlJc w:val="left"/>
      <w:pPr>
        <w:tabs>
          <w:tab w:val="num" w:pos="2520"/>
        </w:tabs>
        <w:ind w:left="2520" w:hanging="360"/>
      </w:pPr>
      <w:rPr>
        <w:rFonts w:ascii="Symbol" w:hAnsi="Symbol" w:hint="default"/>
      </w:rPr>
    </w:lvl>
    <w:lvl w:ilvl="4" w:tplc="41FA70A4" w:tentative="1">
      <w:start w:val="1"/>
      <w:numFmt w:val="bullet"/>
      <w:lvlText w:val=""/>
      <w:lvlJc w:val="left"/>
      <w:pPr>
        <w:tabs>
          <w:tab w:val="num" w:pos="3240"/>
        </w:tabs>
        <w:ind w:left="3240" w:hanging="360"/>
      </w:pPr>
      <w:rPr>
        <w:rFonts w:ascii="Symbol" w:hAnsi="Symbol" w:hint="default"/>
      </w:rPr>
    </w:lvl>
    <w:lvl w:ilvl="5" w:tplc="AC468AF6" w:tentative="1">
      <w:start w:val="1"/>
      <w:numFmt w:val="bullet"/>
      <w:lvlText w:val=""/>
      <w:lvlJc w:val="left"/>
      <w:pPr>
        <w:tabs>
          <w:tab w:val="num" w:pos="3960"/>
        </w:tabs>
        <w:ind w:left="3960" w:hanging="360"/>
      </w:pPr>
      <w:rPr>
        <w:rFonts w:ascii="Symbol" w:hAnsi="Symbol" w:hint="default"/>
      </w:rPr>
    </w:lvl>
    <w:lvl w:ilvl="6" w:tplc="9FBEDD70" w:tentative="1">
      <w:start w:val="1"/>
      <w:numFmt w:val="bullet"/>
      <w:lvlText w:val=""/>
      <w:lvlJc w:val="left"/>
      <w:pPr>
        <w:tabs>
          <w:tab w:val="num" w:pos="4680"/>
        </w:tabs>
        <w:ind w:left="4680" w:hanging="360"/>
      </w:pPr>
      <w:rPr>
        <w:rFonts w:ascii="Symbol" w:hAnsi="Symbol" w:hint="default"/>
      </w:rPr>
    </w:lvl>
    <w:lvl w:ilvl="7" w:tplc="C3422F80" w:tentative="1">
      <w:start w:val="1"/>
      <w:numFmt w:val="bullet"/>
      <w:lvlText w:val=""/>
      <w:lvlJc w:val="left"/>
      <w:pPr>
        <w:tabs>
          <w:tab w:val="num" w:pos="5400"/>
        </w:tabs>
        <w:ind w:left="5400" w:hanging="360"/>
      </w:pPr>
      <w:rPr>
        <w:rFonts w:ascii="Symbol" w:hAnsi="Symbol" w:hint="default"/>
      </w:rPr>
    </w:lvl>
    <w:lvl w:ilvl="8" w:tplc="9A66C7A4"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4FFA02D1"/>
    <w:multiLevelType w:val="hybridMultilevel"/>
    <w:tmpl w:val="4E023A90"/>
    <w:lvl w:ilvl="0" w:tplc="A5EE4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C0278E7"/>
    <w:multiLevelType w:val="hybridMultilevel"/>
    <w:tmpl w:val="F7FAFCF6"/>
    <w:lvl w:ilvl="0" w:tplc="D46E1C0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E300ED"/>
    <w:multiLevelType w:val="hybridMultilevel"/>
    <w:tmpl w:val="19122C0A"/>
    <w:lvl w:ilvl="0" w:tplc="0382EA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69A7"/>
    <w:multiLevelType w:val="hybridMultilevel"/>
    <w:tmpl w:val="ED6AB9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D826B78"/>
    <w:multiLevelType w:val="hybridMultilevel"/>
    <w:tmpl w:val="30C0AAA2"/>
    <w:lvl w:ilvl="0" w:tplc="22CE7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7C7F7892"/>
    <w:multiLevelType w:val="hybridMultilevel"/>
    <w:tmpl w:val="E6F009B0"/>
    <w:lvl w:ilvl="0" w:tplc="9082580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08239689">
    <w:abstractNumId w:val="22"/>
  </w:num>
  <w:num w:numId="2" w16cid:durableId="2058121743">
    <w:abstractNumId w:val="30"/>
  </w:num>
  <w:num w:numId="3" w16cid:durableId="1340696985">
    <w:abstractNumId w:val="17"/>
  </w:num>
  <w:num w:numId="4" w16cid:durableId="2131237923">
    <w:abstractNumId w:val="21"/>
  </w:num>
  <w:num w:numId="5" w16cid:durableId="540174241">
    <w:abstractNumId w:val="16"/>
  </w:num>
  <w:num w:numId="6" w16cid:durableId="2009168237">
    <w:abstractNumId w:val="15"/>
  </w:num>
  <w:num w:numId="7" w16cid:durableId="1957101698">
    <w:abstractNumId w:val="18"/>
  </w:num>
  <w:num w:numId="8" w16cid:durableId="2088453875">
    <w:abstractNumId w:val="14"/>
  </w:num>
  <w:num w:numId="9" w16cid:durableId="1859005053">
    <w:abstractNumId w:val="6"/>
  </w:num>
  <w:num w:numId="10" w16cid:durableId="1996178329">
    <w:abstractNumId w:val="12"/>
  </w:num>
  <w:num w:numId="11" w16cid:durableId="346908770">
    <w:abstractNumId w:val="25"/>
  </w:num>
  <w:num w:numId="12" w16cid:durableId="1911385930">
    <w:abstractNumId w:val="0"/>
  </w:num>
  <w:num w:numId="13" w16cid:durableId="1467624062">
    <w:abstractNumId w:val="29"/>
  </w:num>
  <w:num w:numId="14" w16cid:durableId="256063666">
    <w:abstractNumId w:val="10"/>
  </w:num>
  <w:num w:numId="15" w16cid:durableId="12994096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5154699">
    <w:abstractNumId w:val="19"/>
  </w:num>
  <w:num w:numId="17" w16cid:durableId="719011253">
    <w:abstractNumId w:val="32"/>
  </w:num>
  <w:num w:numId="18" w16cid:durableId="1095706348">
    <w:abstractNumId w:val="20"/>
  </w:num>
  <w:num w:numId="19" w16cid:durableId="1802459271">
    <w:abstractNumId w:val="8"/>
  </w:num>
  <w:num w:numId="20" w16cid:durableId="735978219">
    <w:abstractNumId w:val="2"/>
  </w:num>
  <w:num w:numId="21" w16cid:durableId="14349378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2453521">
    <w:abstractNumId w:val="12"/>
  </w:num>
  <w:num w:numId="23" w16cid:durableId="1377005790">
    <w:abstractNumId w:val="13"/>
  </w:num>
  <w:num w:numId="24" w16cid:durableId="738670994">
    <w:abstractNumId w:val="3"/>
  </w:num>
  <w:num w:numId="25" w16cid:durableId="1843736619">
    <w:abstractNumId w:val="28"/>
  </w:num>
  <w:num w:numId="26" w16cid:durableId="1945839834">
    <w:abstractNumId w:val="11"/>
  </w:num>
  <w:num w:numId="27" w16cid:durableId="2125225842">
    <w:abstractNumId w:val="23"/>
  </w:num>
  <w:num w:numId="28" w16cid:durableId="1164205487">
    <w:abstractNumId w:val="24"/>
  </w:num>
  <w:num w:numId="29" w16cid:durableId="1119908241">
    <w:abstractNumId w:val="4"/>
  </w:num>
  <w:num w:numId="30" w16cid:durableId="745035976">
    <w:abstractNumId w:val="5"/>
  </w:num>
  <w:num w:numId="31" w16cid:durableId="1755202286">
    <w:abstractNumId w:val="6"/>
  </w:num>
  <w:num w:numId="32" w16cid:durableId="1627349866">
    <w:abstractNumId w:val="6"/>
  </w:num>
  <w:num w:numId="33" w16cid:durableId="746415517">
    <w:abstractNumId w:val="7"/>
  </w:num>
  <w:num w:numId="34" w16cid:durableId="272977075">
    <w:abstractNumId w:val="9"/>
  </w:num>
  <w:num w:numId="35" w16cid:durableId="864027226">
    <w:abstractNumId w:val="27"/>
  </w:num>
  <w:num w:numId="36" w16cid:durableId="1964773565">
    <w:abstractNumId w:val="26"/>
  </w:num>
  <w:num w:numId="37" w16cid:durableId="18140586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8A6"/>
    <w:rsid w:val="00020A0A"/>
    <w:rsid w:val="00020A1C"/>
    <w:rsid w:val="0002135A"/>
    <w:rsid w:val="00021475"/>
    <w:rsid w:val="0002195F"/>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7BB"/>
    <w:rsid w:val="000458FF"/>
    <w:rsid w:val="00045C61"/>
    <w:rsid w:val="00045D59"/>
    <w:rsid w:val="00046195"/>
    <w:rsid w:val="000463E5"/>
    <w:rsid w:val="00046517"/>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30E4"/>
    <w:rsid w:val="000D3112"/>
    <w:rsid w:val="000D3142"/>
    <w:rsid w:val="000D3160"/>
    <w:rsid w:val="000D319C"/>
    <w:rsid w:val="000D3349"/>
    <w:rsid w:val="000D34E4"/>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8D0"/>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E23"/>
    <w:rsid w:val="00123E88"/>
    <w:rsid w:val="00123EB9"/>
    <w:rsid w:val="0012412F"/>
    <w:rsid w:val="00124BE6"/>
    <w:rsid w:val="00124FDA"/>
    <w:rsid w:val="001250D7"/>
    <w:rsid w:val="001256C9"/>
    <w:rsid w:val="00125C01"/>
    <w:rsid w:val="00125CA4"/>
    <w:rsid w:val="00125D22"/>
    <w:rsid w:val="00125ED7"/>
    <w:rsid w:val="00125F5D"/>
    <w:rsid w:val="0012652F"/>
    <w:rsid w:val="00126884"/>
    <w:rsid w:val="00126A1D"/>
    <w:rsid w:val="00126A5C"/>
    <w:rsid w:val="00127206"/>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47"/>
    <w:rsid w:val="00180A87"/>
    <w:rsid w:val="00180B2B"/>
    <w:rsid w:val="00180CB0"/>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9AC"/>
    <w:rsid w:val="00187BF3"/>
    <w:rsid w:val="00187F50"/>
    <w:rsid w:val="00187F78"/>
    <w:rsid w:val="00187FAC"/>
    <w:rsid w:val="001900F0"/>
    <w:rsid w:val="0019074D"/>
    <w:rsid w:val="001907C4"/>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FBB"/>
    <w:rsid w:val="001B037F"/>
    <w:rsid w:val="001B03B7"/>
    <w:rsid w:val="001B041E"/>
    <w:rsid w:val="001B0599"/>
    <w:rsid w:val="001B07B9"/>
    <w:rsid w:val="001B09AD"/>
    <w:rsid w:val="001B0B19"/>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96F"/>
    <w:rsid w:val="001D0B46"/>
    <w:rsid w:val="001D0CB8"/>
    <w:rsid w:val="001D0DD1"/>
    <w:rsid w:val="001D14A8"/>
    <w:rsid w:val="001D155F"/>
    <w:rsid w:val="001D166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463F"/>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5E0"/>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7EF"/>
    <w:rsid w:val="001F4893"/>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4A4E"/>
    <w:rsid w:val="002053A1"/>
    <w:rsid w:val="0020540C"/>
    <w:rsid w:val="002059AC"/>
    <w:rsid w:val="00205CC9"/>
    <w:rsid w:val="00205F37"/>
    <w:rsid w:val="002061E0"/>
    <w:rsid w:val="0020625D"/>
    <w:rsid w:val="002064FE"/>
    <w:rsid w:val="0020655B"/>
    <w:rsid w:val="0020677C"/>
    <w:rsid w:val="00206CB7"/>
    <w:rsid w:val="00206FA9"/>
    <w:rsid w:val="00207136"/>
    <w:rsid w:val="002074EB"/>
    <w:rsid w:val="00207641"/>
    <w:rsid w:val="0020769D"/>
    <w:rsid w:val="002077D6"/>
    <w:rsid w:val="00207B43"/>
    <w:rsid w:val="00207BB1"/>
    <w:rsid w:val="00207C49"/>
    <w:rsid w:val="00207CDE"/>
    <w:rsid w:val="00207EA6"/>
    <w:rsid w:val="0021071B"/>
    <w:rsid w:val="00210900"/>
    <w:rsid w:val="00210CD7"/>
    <w:rsid w:val="00210CE7"/>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3"/>
    <w:rsid w:val="00281228"/>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4D2"/>
    <w:rsid w:val="002A06E2"/>
    <w:rsid w:val="002A095F"/>
    <w:rsid w:val="002A0E29"/>
    <w:rsid w:val="002A110B"/>
    <w:rsid w:val="002A16DF"/>
    <w:rsid w:val="002A1AED"/>
    <w:rsid w:val="002A1BAA"/>
    <w:rsid w:val="002A1CAD"/>
    <w:rsid w:val="002A1E89"/>
    <w:rsid w:val="002A22A1"/>
    <w:rsid w:val="002A23B1"/>
    <w:rsid w:val="002A2461"/>
    <w:rsid w:val="002A2B70"/>
    <w:rsid w:val="002A2BD0"/>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B76"/>
    <w:rsid w:val="002B22D7"/>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515"/>
    <w:rsid w:val="002C1608"/>
    <w:rsid w:val="002C1694"/>
    <w:rsid w:val="002C1CC5"/>
    <w:rsid w:val="002C1FF8"/>
    <w:rsid w:val="002C22B6"/>
    <w:rsid w:val="002C247F"/>
    <w:rsid w:val="002C2491"/>
    <w:rsid w:val="002C24BF"/>
    <w:rsid w:val="002C2645"/>
    <w:rsid w:val="002C26B3"/>
    <w:rsid w:val="002C2B91"/>
    <w:rsid w:val="002C2D40"/>
    <w:rsid w:val="002C2E8D"/>
    <w:rsid w:val="002C3233"/>
    <w:rsid w:val="002C329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46F"/>
    <w:rsid w:val="002F4476"/>
    <w:rsid w:val="002F456F"/>
    <w:rsid w:val="002F47A6"/>
    <w:rsid w:val="002F48D6"/>
    <w:rsid w:val="002F4C5D"/>
    <w:rsid w:val="002F4CC1"/>
    <w:rsid w:val="002F4CCB"/>
    <w:rsid w:val="002F4CF3"/>
    <w:rsid w:val="002F4E23"/>
    <w:rsid w:val="002F4EC5"/>
    <w:rsid w:val="002F507D"/>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A13"/>
    <w:rsid w:val="00363D6C"/>
    <w:rsid w:val="00363E9F"/>
    <w:rsid w:val="00364041"/>
    <w:rsid w:val="003641C6"/>
    <w:rsid w:val="0036452E"/>
    <w:rsid w:val="003647DD"/>
    <w:rsid w:val="00364D8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DE4"/>
    <w:rsid w:val="0037540A"/>
    <w:rsid w:val="003755B1"/>
    <w:rsid w:val="003755B8"/>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7C3"/>
    <w:rsid w:val="003A0802"/>
    <w:rsid w:val="003A0B69"/>
    <w:rsid w:val="003A0B7F"/>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E1"/>
    <w:rsid w:val="003E466A"/>
    <w:rsid w:val="003E4905"/>
    <w:rsid w:val="003E4B23"/>
    <w:rsid w:val="003E534C"/>
    <w:rsid w:val="003E5385"/>
    <w:rsid w:val="003E56EF"/>
    <w:rsid w:val="003E5948"/>
    <w:rsid w:val="003E5A23"/>
    <w:rsid w:val="003E5C71"/>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B53"/>
    <w:rsid w:val="0040267E"/>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E5"/>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6C3"/>
    <w:rsid w:val="00464C7A"/>
    <w:rsid w:val="00465373"/>
    <w:rsid w:val="00465C4D"/>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15B"/>
    <w:rsid w:val="00484197"/>
    <w:rsid w:val="004846B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C5F"/>
    <w:rsid w:val="00495D17"/>
    <w:rsid w:val="00495F28"/>
    <w:rsid w:val="00496313"/>
    <w:rsid w:val="004963DF"/>
    <w:rsid w:val="004969CE"/>
    <w:rsid w:val="00496B81"/>
    <w:rsid w:val="00496D75"/>
    <w:rsid w:val="00496E53"/>
    <w:rsid w:val="0049733D"/>
    <w:rsid w:val="0049759D"/>
    <w:rsid w:val="0049776D"/>
    <w:rsid w:val="00497B8C"/>
    <w:rsid w:val="00497BFD"/>
    <w:rsid w:val="004A0233"/>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79A"/>
    <w:rsid w:val="004B57D4"/>
    <w:rsid w:val="004B5B0A"/>
    <w:rsid w:val="004B5B10"/>
    <w:rsid w:val="004B5D95"/>
    <w:rsid w:val="004B62B4"/>
    <w:rsid w:val="004B6516"/>
    <w:rsid w:val="004B65DA"/>
    <w:rsid w:val="004B6B82"/>
    <w:rsid w:val="004B72E5"/>
    <w:rsid w:val="004B733E"/>
    <w:rsid w:val="004B7399"/>
    <w:rsid w:val="004B74BF"/>
    <w:rsid w:val="004B7AC0"/>
    <w:rsid w:val="004B7CBD"/>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ECC"/>
    <w:rsid w:val="004D2FA0"/>
    <w:rsid w:val="004D32F3"/>
    <w:rsid w:val="004D34E3"/>
    <w:rsid w:val="004D3B93"/>
    <w:rsid w:val="004D3C3E"/>
    <w:rsid w:val="004D3E5D"/>
    <w:rsid w:val="004D4077"/>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F1A"/>
    <w:rsid w:val="005620D3"/>
    <w:rsid w:val="00562157"/>
    <w:rsid w:val="005622E5"/>
    <w:rsid w:val="00562326"/>
    <w:rsid w:val="005623B1"/>
    <w:rsid w:val="0056251F"/>
    <w:rsid w:val="0056254F"/>
    <w:rsid w:val="00562C30"/>
    <w:rsid w:val="0056301D"/>
    <w:rsid w:val="005630CF"/>
    <w:rsid w:val="005630F4"/>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930"/>
    <w:rsid w:val="005719E1"/>
    <w:rsid w:val="0057209C"/>
    <w:rsid w:val="0057258D"/>
    <w:rsid w:val="005725EA"/>
    <w:rsid w:val="005726A3"/>
    <w:rsid w:val="0057288F"/>
    <w:rsid w:val="00572AA3"/>
    <w:rsid w:val="00572B2D"/>
    <w:rsid w:val="00572CC8"/>
    <w:rsid w:val="005736D7"/>
    <w:rsid w:val="005736E0"/>
    <w:rsid w:val="00573973"/>
    <w:rsid w:val="00573D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C5A"/>
    <w:rsid w:val="005A2C5F"/>
    <w:rsid w:val="005A2E07"/>
    <w:rsid w:val="005A321D"/>
    <w:rsid w:val="005A34F5"/>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0FBA"/>
    <w:rsid w:val="005B12C8"/>
    <w:rsid w:val="005B167E"/>
    <w:rsid w:val="005B18D8"/>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406"/>
    <w:rsid w:val="005C065E"/>
    <w:rsid w:val="005C0ABC"/>
    <w:rsid w:val="005C10C3"/>
    <w:rsid w:val="005C14E3"/>
    <w:rsid w:val="005C15AB"/>
    <w:rsid w:val="005C176B"/>
    <w:rsid w:val="005C1F21"/>
    <w:rsid w:val="005C1F81"/>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F"/>
    <w:rsid w:val="005D13A0"/>
    <w:rsid w:val="005D148D"/>
    <w:rsid w:val="005D18B0"/>
    <w:rsid w:val="005D1D35"/>
    <w:rsid w:val="005D21FE"/>
    <w:rsid w:val="005D26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C8"/>
    <w:rsid w:val="00603BC9"/>
    <w:rsid w:val="00603D72"/>
    <w:rsid w:val="00604193"/>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B04"/>
    <w:rsid w:val="006470F7"/>
    <w:rsid w:val="00647274"/>
    <w:rsid w:val="0064762F"/>
    <w:rsid w:val="00647CCF"/>
    <w:rsid w:val="00647DBD"/>
    <w:rsid w:val="0065002B"/>
    <w:rsid w:val="00650115"/>
    <w:rsid w:val="00650280"/>
    <w:rsid w:val="0065044F"/>
    <w:rsid w:val="00650537"/>
    <w:rsid w:val="00650A2C"/>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CAC"/>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3AD"/>
    <w:rsid w:val="006D452D"/>
    <w:rsid w:val="006D4582"/>
    <w:rsid w:val="006D4781"/>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FE2"/>
    <w:rsid w:val="006F0287"/>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0EF5"/>
    <w:rsid w:val="0070101E"/>
    <w:rsid w:val="007010F1"/>
    <w:rsid w:val="00701174"/>
    <w:rsid w:val="007014E8"/>
    <w:rsid w:val="00701729"/>
    <w:rsid w:val="007018D7"/>
    <w:rsid w:val="00701A1E"/>
    <w:rsid w:val="00701AC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5FB"/>
    <w:rsid w:val="0073585E"/>
    <w:rsid w:val="00735A01"/>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E0"/>
    <w:rsid w:val="00761EE6"/>
    <w:rsid w:val="00762394"/>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BB1"/>
    <w:rsid w:val="0078714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A54"/>
    <w:rsid w:val="00795EE9"/>
    <w:rsid w:val="007965C0"/>
    <w:rsid w:val="0079663E"/>
    <w:rsid w:val="007966C7"/>
    <w:rsid w:val="0079672B"/>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F52"/>
    <w:rsid w:val="007C1F76"/>
    <w:rsid w:val="007C1F9E"/>
    <w:rsid w:val="007C207E"/>
    <w:rsid w:val="007C2418"/>
    <w:rsid w:val="007C2681"/>
    <w:rsid w:val="007C27A3"/>
    <w:rsid w:val="007C2860"/>
    <w:rsid w:val="007C2BC3"/>
    <w:rsid w:val="007C2E62"/>
    <w:rsid w:val="007C33F3"/>
    <w:rsid w:val="007C3671"/>
    <w:rsid w:val="007C3A34"/>
    <w:rsid w:val="007C3FCB"/>
    <w:rsid w:val="007C4528"/>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80B"/>
    <w:rsid w:val="00806B0B"/>
    <w:rsid w:val="00806C43"/>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0A0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267"/>
    <w:rsid w:val="008714BE"/>
    <w:rsid w:val="00871867"/>
    <w:rsid w:val="0087196D"/>
    <w:rsid w:val="00871A7A"/>
    <w:rsid w:val="008728F9"/>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F22"/>
    <w:rsid w:val="0089534A"/>
    <w:rsid w:val="00895389"/>
    <w:rsid w:val="0089596C"/>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3F8"/>
    <w:rsid w:val="008E6A1E"/>
    <w:rsid w:val="008E6BAB"/>
    <w:rsid w:val="008E6CB7"/>
    <w:rsid w:val="008E706F"/>
    <w:rsid w:val="008E7159"/>
    <w:rsid w:val="008E7287"/>
    <w:rsid w:val="008E793F"/>
    <w:rsid w:val="008E7DFA"/>
    <w:rsid w:val="008E7E38"/>
    <w:rsid w:val="008F0296"/>
    <w:rsid w:val="008F0775"/>
    <w:rsid w:val="008F081C"/>
    <w:rsid w:val="008F110C"/>
    <w:rsid w:val="008F11C6"/>
    <w:rsid w:val="008F137A"/>
    <w:rsid w:val="008F1A87"/>
    <w:rsid w:val="008F22FA"/>
    <w:rsid w:val="008F2545"/>
    <w:rsid w:val="008F25C7"/>
    <w:rsid w:val="008F25F4"/>
    <w:rsid w:val="008F2817"/>
    <w:rsid w:val="008F2A8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D26"/>
    <w:rsid w:val="00912F4C"/>
    <w:rsid w:val="00913614"/>
    <w:rsid w:val="009136B7"/>
    <w:rsid w:val="00913714"/>
    <w:rsid w:val="009137FC"/>
    <w:rsid w:val="00913977"/>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644"/>
    <w:rsid w:val="009667B6"/>
    <w:rsid w:val="0096680F"/>
    <w:rsid w:val="00966832"/>
    <w:rsid w:val="009673D9"/>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BF5"/>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2648"/>
    <w:rsid w:val="00982786"/>
    <w:rsid w:val="00982921"/>
    <w:rsid w:val="00982AAE"/>
    <w:rsid w:val="00982BE2"/>
    <w:rsid w:val="00982C3A"/>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EF2"/>
    <w:rsid w:val="009D48DA"/>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A7"/>
    <w:rsid w:val="009E0ABC"/>
    <w:rsid w:val="009E0EED"/>
    <w:rsid w:val="009E0F46"/>
    <w:rsid w:val="009E0FD8"/>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BE8"/>
    <w:rsid w:val="00A03516"/>
    <w:rsid w:val="00A03653"/>
    <w:rsid w:val="00A03A0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5DF"/>
    <w:rsid w:val="00A62A3E"/>
    <w:rsid w:val="00A62C6C"/>
    <w:rsid w:val="00A631D8"/>
    <w:rsid w:val="00A6356C"/>
    <w:rsid w:val="00A63E70"/>
    <w:rsid w:val="00A644F3"/>
    <w:rsid w:val="00A64B26"/>
    <w:rsid w:val="00A64CDD"/>
    <w:rsid w:val="00A6501E"/>
    <w:rsid w:val="00A651F5"/>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C06"/>
    <w:rsid w:val="00AA5E2E"/>
    <w:rsid w:val="00AA694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43"/>
    <w:rsid w:val="00AB1A1E"/>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5A53"/>
    <w:rsid w:val="00AB5A98"/>
    <w:rsid w:val="00AB5E04"/>
    <w:rsid w:val="00AB5F53"/>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B99"/>
    <w:rsid w:val="00AC3C6A"/>
    <w:rsid w:val="00AC3CD4"/>
    <w:rsid w:val="00AC4187"/>
    <w:rsid w:val="00AC41C1"/>
    <w:rsid w:val="00AC41F8"/>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203F"/>
    <w:rsid w:val="00AD20D0"/>
    <w:rsid w:val="00AD20E4"/>
    <w:rsid w:val="00AD216C"/>
    <w:rsid w:val="00AD2B53"/>
    <w:rsid w:val="00AD2F3A"/>
    <w:rsid w:val="00AD300B"/>
    <w:rsid w:val="00AD3268"/>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65E"/>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9C0"/>
    <w:rsid w:val="00B21C2E"/>
    <w:rsid w:val="00B21C3D"/>
    <w:rsid w:val="00B21F46"/>
    <w:rsid w:val="00B21FD6"/>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970"/>
    <w:rsid w:val="00B32AC1"/>
    <w:rsid w:val="00B32B7F"/>
    <w:rsid w:val="00B32F84"/>
    <w:rsid w:val="00B3327A"/>
    <w:rsid w:val="00B33C49"/>
    <w:rsid w:val="00B34047"/>
    <w:rsid w:val="00B3409D"/>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977"/>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0D"/>
    <w:rsid w:val="00B63BB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31F0"/>
    <w:rsid w:val="00B731FC"/>
    <w:rsid w:val="00B7342D"/>
    <w:rsid w:val="00B73546"/>
    <w:rsid w:val="00B73629"/>
    <w:rsid w:val="00B736B5"/>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C06"/>
    <w:rsid w:val="00B945CC"/>
    <w:rsid w:val="00B9511E"/>
    <w:rsid w:val="00B954A5"/>
    <w:rsid w:val="00B95729"/>
    <w:rsid w:val="00B95D9B"/>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C88"/>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D"/>
    <w:rsid w:val="00BF294B"/>
    <w:rsid w:val="00BF2B41"/>
    <w:rsid w:val="00BF2D38"/>
    <w:rsid w:val="00BF2DA7"/>
    <w:rsid w:val="00BF2DF0"/>
    <w:rsid w:val="00BF31C7"/>
    <w:rsid w:val="00BF3458"/>
    <w:rsid w:val="00BF34EF"/>
    <w:rsid w:val="00BF3C7D"/>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546"/>
    <w:rsid w:val="00BF67C1"/>
    <w:rsid w:val="00BF6A68"/>
    <w:rsid w:val="00BF6A9D"/>
    <w:rsid w:val="00BF6DC7"/>
    <w:rsid w:val="00BF70A6"/>
    <w:rsid w:val="00BF71D8"/>
    <w:rsid w:val="00BF7B4F"/>
    <w:rsid w:val="00BF7CDC"/>
    <w:rsid w:val="00BF7CF2"/>
    <w:rsid w:val="00BF7FF5"/>
    <w:rsid w:val="00C00048"/>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42A"/>
    <w:rsid w:val="00C9345C"/>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A2F"/>
    <w:rsid w:val="00CB0E4E"/>
    <w:rsid w:val="00CB0F05"/>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727C"/>
    <w:rsid w:val="00CE7308"/>
    <w:rsid w:val="00CE7A20"/>
    <w:rsid w:val="00CE7A51"/>
    <w:rsid w:val="00CF0323"/>
    <w:rsid w:val="00CF0937"/>
    <w:rsid w:val="00CF1073"/>
    <w:rsid w:val="00CF14D5"/>
    <w:rsid w:val="00CF15C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60B"/>
    <w:rsid w:val="00CF47F9"/>
    <w:rsid w:val="00CF4871"/>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2D3"/>
    <w:rsid w:val="00D06355"/>
    <w:rsid w:val="00D06400"/>
    <w:rsid w:val="00D065B3"/>
    <w:rsid w:val="00D06692"/>
    <w:rsid w:val="00D066EB"/>
    <w:rsid w:val="00D06CC9"/>
    <w:rsid w:val="00D06DE9"/>
    <w:rsid w:val="00D0712B"/>
    <w:rsid w:val="00D0740D"/>
    <w:rsid w:val="00D07520"/>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E15"/>
    <w:rsid w:val="00D342E1"/>
    <w:rsid w:val="00D34376"/>
    <w:rsid w:val="00D34794"/>
    <w:rsid w:val="00D34894"/>
    <w:rsid w:val="00D34F90"/>
    <w:rsid w:val="00D34FD4"/>
    <w:rsid w:val="00D355A1"/>
    <w:rsid w:val="00D35AC0"/>
    <w:rsid w:val="00D36860"/>
    <w:rsid w:val="00D37432"/>
    <w:rsid w:val="00D374F4"/>
    <w:rsid w:val="00D37602"/>
    <w:rsid w:val="00D3762C"/>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C7E"/>
    <w:rsid w:val="00D47D55"/>
    <w:rsid w:val="00D47D7E"/>
    <w:rsid w:val="00D5012A"/>
    <w:rsid w:val="00D50471"/>
    <w:rsid w:val="00D505F8"/>
    <w:rsid w:val="00D50978"/>
    <w:rsid w:val="00D509CF"/>
    <w:rsid w:val="00D50AB8"/>
    <w:rsid w:val="00D5113C"/>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116E"/>
    <w:rsid w:val="00D6157A"/>
    <w:rsid w:val="00D61714"/>
    <w:rsid w:val="00D617A7"/>
    <w:rsid w:val="00D61844"/>
    <w:rsid w:val="00D6189E"/>
    <w:rsid w:val="00D618B5"/>
    <w:rsid w:val="00D61AFA"/>
    <w:rsid w:val="00D61E0A"/>
    <w:rsid w:val="00D62356"/>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B2A"/>
    <w:rsid w:val="00D73CBF"/>
    <w:rsid w:val="00D74041"/>
    <w:rsid w:val="00D74062"/>
    <w:rsid w:val="00D7430D"/>
    <w:rsid w:val="00D74BED"/>
    <w:rsid w:val="00D74C64"/>
    <w:rsid w:val="00D74F41"/>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EBC"/>
    <w:rsid w:val="00D97381"/>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3105"/>
    <w:rsid w:val="00DB33A5"/>
    <w:rsid w:val="00DB398E"/>
    <w:rsid w:val="00DB3D65"/>
    <w:rsid w:val="00DB4127"/>
    <w:rsid w:val="00DB42A1"/>
    <w:rsid w:val="00DB42D3"/>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658"/>
    <w:rsid w:val="00DD56A3"/>
    <w:rsid w:val="00DD56AB"/>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C6A"/>
    <w:rsid w:val="00DF11E3"/>
    <w:rsid w:val="00DF1261"/>
    <w:rsid w:val="00DF136A"/>
    <w:rsid w:val="00DF16B0"/>
    <w:rsid w:val="00DF1766"/>
    <w:rsid w:val="00DF1993"/>
    <w:rsid w:val="00DF1BC3"/>
    <w:rsid w:val="00DF1BFC"/>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70B1"/>
    <w:rsid w:val="00E07706"/>
    <w:rsid w:val="00E07D8A"/>
    <w:rsid w:val="00E103B7"/>
    <w:rsid w:val="00E10643"/>
    <w:rsid w:val="00E10829"/>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60B7"/>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FE"/>
    <w:rsid w:val="00E64E6C"/>
    <w:rsid w:val="00E65044"/>
    <w:rsid w:val="00E65190"/>
    <w:rsid w:val="00E6528D"/>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E27"/>
    <w:rsid w:val="00EC16DE"/>
    <w:rsid w:val="00EC18C0"/>
    <w:rsid w:val="00EC1BA2"/>
    <w:rsid w:val="00EC1CE3"/>
    <w:rsid w:val="00EC1F2C"/>
    <w:rsid w:val="00EC2012"/>
    <w:rsid w:val="00EC264D"/>
    <w:rsid w:val="00EC265A"/>
    <w:rsid w:val="00EC2826"/>
    <w:rsid w:val="00EC289F"/>
    <w:rsid w:val="00EC29B7"/>
    <w:rsid w:val="00EC2CB2"/>
    <w:rsid w:val="00EC2E31"/>
    <w:rsid w:val="00EC304C"/>
    <w:rsid w:val="00EC3114"/>
    <w:rsid w:val="00EC324B"/>
    <w:rsid w:val="00EC3316"/>
    <w:rsid w:val="00EC347A"/>
    <w:rsid w:val="00EC3771"/>
    <w:rsid w:val="00EC37AE"/>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47A"/>
    <w:rsid w:val="00F675BE"/>
    <w:rsid w:val="00F6762E"/>
    <w:rsid w:val="00F70006"/>
    <w:rsid w:val="00F7028C"/>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7AC"/>
    <w:rsid w:val="00F8701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6F"/>
    <w:rsid w:val="00F95489"/>
    <w:rsid w:val="00F959AB"/>
    <w:rsid w:val="00F95B4F"/>
    <w:rsid w:val="00F95D81"/>
    <w:rsid w:val="00F963C5"/>
    <w:rsid w:val="00F9651C"/>
    <w:rsid w:val="00F96559"/>
    <w:rsid w:val="00F968C3"/>
    <w:rsid w:val="00F968E2"/>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64E"/>
    <w:rsid w:val="00FA56BD"/>
    <w:rsid w:val="00FA5A78"/>
    <w:rsid w:val="00FA5AB4"/>
    <w:rsid w:val="00FA5B0D"/>
    <w:rsid w:val="00FA5BCB"/>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381"/>
    <w:rsid w:val="00FD2BBC"/>
    <w:rsid w:val="00FD2E02"/>
    <w:rsid w:val="00FD2E9F"/>
    <w:rsid w:val="00FD2EC3"/>
    <w:rsid w:val="00FD2F0E"/>
    <w:rsid w:val="00FD2F56"/>
    <w:rsid w:val="00FD3495"/>
    <w:rsid w:val="00FD397B"/>
    <w:rsid w:val="00FD39C2"/>
    <w:rsid w:val="00FD3B6C"/>
    <w:rsid w:val="00FD3BC6"/>
    <w:rsid w:val="00FD3C1F"/>
    <w:rsid w:val="00FD425B"/>
    <w:rsid w:val="00FD4374"/>
    <w:rsid w:val="00FD4851"/>
    <w:rsid w:val="00FD4A11"/>
    <w:rsid w:val="00FD4C38"/>
    <w:rsid w:val="00FD4E1E"/>
    <w:rsid w:val="00FD5247"/>
    <w:rsid w:val="00FD525B"/>
    <w:rsid w:val="00FD5D3B"/>
    <w:rsid w:val="00FD5E61"/>
    <w:rsid w:val="00FD6220"/>
    <w:rsid w:val="00FD6371"/>
    <w:rsid w:val="00FD641E"/>
    <w:rsid w:val="00FD6708"/>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列表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4426115-BAC3-4B88-BC5C-938BEEDA39BF}">
  <ds:schemaRefs>
    <ds:schemaRef ds:uri="http://schemas.openxmlformats.org/officeDocument/2006/bibliography"/>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2704</TotalTime>
  <Pages>2</Pages>
  <Words>782</Words>
  <Characters>4464</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693</cp:revision>
  <cp:lastPrinted>2011-08-03T09:36:00Z</cp:lastPrinted>
  <dcterms:created xsi:type="dcterms:W3CDTF">2023-08-16T09:25:00Z</dcterms:created>
  <dcterms:modified xsi:type="dcterms:W3CDTF">2023-11-30T02:51:00Z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